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00"/>
      </w:tblGrid>
      <w:tr w:rsidR="00FF66F6" w:rsidRPr="00FF66F6" w:rsidTr="00FF66F6">
        <w:trPr>
          <w:trHeight w:val="192"/>
          <w:jc w:val="center"/>
        </w:trPr>
        <w:tc>
          <w:tcPr>
            <w:tcW w:w="0" w:type="auto"/>
            <w:shd w:val="clear" w:color="auto" w:fill="FFFFFF"/>
            <w:tcMar>
              <w:top w:w="30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FF66F6" w:rsidRPr="00FF66F6" w:rsidRDefault="00FF66F6" w:rsidP="00FF66F6">
            <w:pPr>
              <w:widowControl/>
              <w:spacing w:line="300" w:lineRule="atLeast"/>
              <w:jc w:val="center"/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</w:pPr>
            <w:r w:rsidRPr="00FF66F6"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  <w:t>上海建桥学院</w:t>
            </w:r>
            <w:r w:rsidRPr="00FF66F6"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  <w:t xml:space="preserve"> 2018</w:t>
            </w:r>
            <w:r w:rsidRPr="00FF66F6"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  <w:t>年度教师需求表（更新时间</w:t>
            </w:r>
            <w:r w:rsidRPr="00FF66F6"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  <w:t>2018</w:t>
            </w:r>
            <w:r w:rsidRPr="00FF66F6"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  <w:t>年</w:t>
            </w:r>
            <w:r w:rsidRPr="00FF66F6"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  <w:t>3</w:t>
            </w:r>
            <w:r w:rsidRPr="00FF66F6">
              <w:rPr>
                <w:rFonts w:ascii="Simsun" w:eastAsia="宋体" w:hAnsi="Simsun" w:cs="宋体"/>
                <w:b/>
                <w:bCs/>
                <w:kern w:val="0"/>
                <w:sz w:val="32"/>
                <w:szCs w:val="32"/>
              </w:rPr>
              <w:t>月）</w:t>
            </w:r>
          </w:p>
        </w:tc>
      </w:tr>
      <w:tr w:rsidR="00FF66F6" w:rsidRPr="00FF66F6" w:rsidTr="00FF66F6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0"/>
            </w:tblGrid>
            <w:tr w:rsidR="00FF66F6" w:rsidRPr="00FF66F6">
              <w:trPr>
                <w:trHeight w:val="180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FF66F6" w:rsidRPr="00FF66F6" w:rsidRDefault="00FF66F6" w:rsidP="00FF66F6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66F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pict>
                      <v:rect id="_x0000_i1025" style="width:698.25pt;height:1pt" o:hrpct="950" o:hralign="center" o:hrstd="t" o:hr="t" fillcolor="#a0a0a0" stroked="f"/>
                    </w:pict>
                  </w:r>
                </w:p>
                <w:p w:rsidR="00FF66F6" w:rsidRPr="00FF66F6" w:rsidRDefault="00FF66F6" w:rsidP="00FF66F6">
                  <w:pPr>
                    <w:widowControl/>
                    <w:spacing w:line="300" w:lineRule="atLeast"/>
                    <w:jc w:val="center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  <w:r w:rsidRPr="00FF66F6"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  <w:t>发布时间: 2017-03-31 　　 　　访问次数: 26645 </w:t>
                  </w:r>
                </w:p>
              </w:tc>
            </w:tr>
            <w:tr w:rsidR="00FF66F6" w:rsidRPr="00FF66F6">
              <w:tc>
                <w:tcPr>
                  <w:tcW w:w="0" w:type="auto"/>
                  <w:tcMar>
                    <w:top w:w="1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4800" w:type="pct"/>
                    <w:jc w:val="center"/>
                    <w:tblBorders>
                      <w:top w:val="outset" w:sz="18" w:space="0" w:color="F1F1F1"/>
                      <w:left w:val="outset" w:sz="18" w:space="0" w:color="F1F1F1"/>
                      <w:bottom w:val="outset" w:sz="18" w:space="0" w:color="F1F1F1"/>
                      <w:right w:val="outset" w:sz="18" w:space="0" w:color="F1F1F1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97"/>
                  </w:tblGrid>
                  <w:tr w:rsidR="00FF66F6" w:rsidRPr="00FF66F6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F1F1F1"/>
                          <w:left w:val="outset" w:sz="6" w:space="0" w:color="F1F1F1"/>
                          <w:bottom w:val="outset" w:sz="6" w:space="0" w:color="F1F1F1"/>
                          <w:right w:val="outset" w:sz="6" w:space="0" w:color="F1F1F1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Borders>
                            <w:top w:val="single" w:sz="6" w:space="0" w:color="E1E1E1"/>
                            <w:left w:val="single" w:sz="6" w:space="0" w:color="E1E1E1"/>
                            <w:bottom w:val="single" w:sz="6" w:space="0" w:color="E1E1E1"/>
                            <w:right w:val="single" w:sz="6" w:space="0" w:color="E1E1E1"/>
                          </w:tblBorders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066"/>
                        </w:tblGrid>
                        <w:tr w:rsidR="00FF66F6" w:rsidRPr="00FF66F6">
                          <w:tc>
                            <w:tcPr>
                              <w:tcW w:w="0" w:type="auto"/>
                              <w:shd w:val="clear" w:color="auto" w:fill="FFFFFF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051"/>
                              </w:tblGrid>
                              <w:tr w:rsidR="00FF66F6" w:rsidRPr="00FF66F6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49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3770"/>
                                    </w:tblGrid>
                                    <w:tr w:rsidR="00FF66F6" w:rsidRPr="00FF66F6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Borders>
                                              <w:top w:val="outset" w:sz="6" w:space="0" w:color="auto"/>
                                              <w:left w:val="outset" w:sz="6" w:space="0" w:color="auto"/>
                                              <w:bottom w:val="outset" w:sz="6" w:space="0" w:color="auto"/>
                                              <w:right w:val="outset" w:sz="6" w:space="0" w:color="auto"/>
                                            </w:tblBorders>
                                            <w:shd w:val="clear" w:color="auto" w:fill="EEECE1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95"/>
                                            <w:gridCol w:w="1140"/>
                                            <w:gridCol w:w="1635"/>
                                            <w:gridCol w:w="1800"/>
                                            <w:gridCol w:w="540"/>
                                            <w:gridCol w:w="1635"/>
                                            <w:gridCol w:w="3675"/>
                                            <w:gridCol w:w="1095"/>
                                          </w:tblGrid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号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nil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nil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系（部）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nil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专业方向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nil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计划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人数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nil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任职条件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5"/>
                                                    <w:szCs w:val="15"/>
                                                  </w:rPr>
                                                  <w:t>（学历职称、工作年限）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nil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其他要求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095" w:type="dxa"/>
                                                <w:tcBorders>
                                                  <w:top w:val="outset" w:sz="6" w:space="0" w:color="auto"/>
                                                  <w:left w:val="nil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是否考虑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>     应届生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机械系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机械设计制造及其自动化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副高及以上职称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有高校学科带头人的工作经历，有超前的教学改革洞察力和承担</w:t>
                                                </w: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过科研</w:t>
                                                </w:r>
                                                <w:proofErr w:type="gramEnd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项目的经历（作为第一完成人），能担负指导硕士研究生重任。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机械系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机械设计制造及其自动化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硕士研究生及以上学历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熟悉机械材料性能、零件的加工工艺和夹具设计。掌握</w:t>
                                                </w:r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s o l </w:t>
                                                </w:r>
                                                <w:proofErr w:type="spellStart"/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i</w:t>
                                                </w:r>
                                                <w:proofErr w:type="spellEnd"/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 xml:space="preserve"> d w o r k s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、</w:t>
                                                </w:r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AutoCAD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、</w:t>
                                                </w:r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Pro/E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等应用软件，熟练绘制产品装配图和零部件图。会对机械结构建模和运动仿真，精通机械原理、机械设计、机械加工工艺。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机械系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电气工程及其自动化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副高及以上职称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有高校学科带头人的工作经历，有超前的教学改革洞察力和承担</w:t>
                                                </w: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过科研</w:t>
                                                </w:r>
                                                <w:proofErr w:type="gramEnd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项目的经历（作为第一完成人），能担负指导硕士研究生重任。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机械系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电气工程及其自动化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硕士研究生及以上学历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掌握电气图的绘制，熟悉C++语言、PLC编程和组态软件。精通电子电路、控制算法和控制理论，具有生产线电气线路安装和调试经验。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机械系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计算机应用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硕士研究生及以上学历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熟练掌握Protel99软件和C++语言，具有工业电器产品硬件电路设计和软件设计能力，熟悉单片机的开发和编程。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54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汽车系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汽车运用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副高及以上职称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有车辆工程专业或汽车服务工程专业方向学科带头人工作经历，有较高水平的教学与科研能力。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汽车系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汽车运用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硕士研究生及以上学历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车辆及相关专业方向，熟悉发动机、变速箱、底盘、电器等方向的教学与实践。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电子系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电工电子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硕士研究生及以上学历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具有“数字逻辑电路”、“模拟电子电路”等课程相关教学经验或实践经验。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机电学院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电子系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集成电路版图设计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硕士研究生及以上学历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具有微电子技术工程设计或集成电路版图设计专业背景，有相关工作经验者优先。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会计学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会计学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 或 有3-5年工作经验或刚退休教师，副高以上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会计学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会计学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有专业相关的资格证书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t>12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工商管理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工商管理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工商管理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工商管理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退休教授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电子商务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电子商务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电子商务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电子商务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硕士（有3-5年工作经验）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有专业相关的资格证书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物流管理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物流管理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物流管理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物流管理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硕士（有3-5年工作经验）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有专业相关的资格证书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经济贸易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国贸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硕士（有5-8年工作经验）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有专业相关的资格证书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经济贸易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国贸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金融工程系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金融工程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金融工程系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金融工程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硕士（3-5年工作经验）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有专业相关的资格证书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旅游管理系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旅游管理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博士（3-5年工作经验）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工程管理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工程管理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博士（3-5年工作经验）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商学院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工程管理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工程管理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硕士（2-3年工作经验）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有企业工作经验者优先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艺术设计学院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环艺系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室内设计专业方向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硕士以上，有不少于2年的专业工作实践经验，高级职称优先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熟悉OFFICE、PS、SU软件，对设计有自己独特的理解，有室内已建成项目，热爱教学，有责任心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120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艺术设计学院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视觉传达设计系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视觉传达设计专业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硕士以上，平面设计专业能力较强的应届毕业生，有中级及以上职称优先。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平面设计，特别是包装设计与三维软件应用能力优秀，有多媒体影视方面优先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艺术设计学院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数艺系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网络与多媒体设计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硕士以上，有不少于2年的专业工作实践经验，有中级及以上职称优先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网页设计、UI设计能力优秀，掌握基本的前端编程技能，在三维设计与视频特效制作二方面的某一方面有所特长。需提供作品集。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t>28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艺术设计学院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数艺系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游戏美术设计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硕士以上，有不少于2年的专业工作实践经验，有中级及以上职称优先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游戏美术设计能力优秀，有相关成熟作品；熟悉游戏制作流程，有实际上线的作品优先；能够熟练进行三维（Maya、3dsMax等）制作。需提供作品集。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艺术设计学院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视觉传达设计系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产品专业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1、硕士以上，有不少于3年的专业工作实践经验（教师岗位或行业专业岗位），有中级及以上职称优先。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2、硕士以上，专业能力较强的应届毕业生。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产品设计，尤其文</w:t>
                                                </w: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创产品</w:t>
                                                </w:r>
                                                <w:proofErr w:type="gramEnd"/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设计优先，有陶艺设计制作基础优先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珠宝学院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宝石工艺系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鉴定与营销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中级职称及以上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需提供作品集。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珠宝学院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宝石工艺系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首饰设计与制作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中级职称及以上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具有本行业工作经历者优先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珠宝学院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奢侈品管理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博士、海归硕士及以上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中级职称、有海外留学背景或具有本行业工作经历者优先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计算机科学与技术系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计算机科学与技术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br/>
                                                  <w:t> （嵌入式）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硕士及以上学历，有行业或大型企业3年以上任职经历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CET4及以上；具有ARM、FPGA、DSP或其它系统开发经历；两年内取得高校教师资格证书。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计算机科学与技术系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软件工程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硕士及以上学历，有行业或大型企业3年以上任职经历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CET4及以上；具有C++、J2EE、PHP及数据库应用系统编程能力及项目开发经历；两年内取得高校教师资格证书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数字媒体技术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数字媒体技术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硕士及以上学历，有行业或大型企业3年以上任职经历。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CET4及以上；具有二维动画或场景仿真的工作经验，面试时请携带近期作品；两年内取得高校教师资格证书。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网络工程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网络工程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硕士及以上学历，有行业或大型企业3年以上任职经历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CET4及以上；具有网络工程实际工作经验和网络应用开发能力；两年内取得高校教师资格证书。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网络工程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物联网工程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硕士及以上学历，有行业或大型企业3年以上任职经历。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CET4及以上；具有物联网工程实际工作经验和移动网络应用开发能力；两年内取得高校教师资格证书。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计算机基础教研室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计算机基础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硕士及以上学历，有行业或大型企业3年以上任职经历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CET4；有计算机教学经历，安心于计算机基础教学岗位；两年内取得高校教师资格证书。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新闻传播学院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新闻系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新闻学或传播学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1、博士学位、应届或一年以上工作经历；硕士学位、中级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t>以上职称、媒体行业五年以上工作经历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新闻传播学院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广告系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广告学、广告设计或艺术设计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1、广告学或广告设计教师2人，硕士学位；有学术能力的博士或高级职称正教授1人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须有一定的研究能力；有市级及以上课题优先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新闻传播学院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秘书系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1.本科秘书学、研究生文学或管理类；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2.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秘书学研究生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研究生学历，硕士学位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年龄在</w:t>
                                                </w:r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35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岁（含）以下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职业技术学院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护理系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临床护理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护理学硕士或临床、基础医学博士，从事临床或教学工作</w:t>
                                                </w:r>
                                                <w:r w:rsidRPr="00FF66F6">
                                                  <w:rPr>
                                                    <w:rFonts w:ascii="Simsun" w:eastAsia="宋体" w:hAnsi="Simsun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10</w:t>
                                                </w: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年以上，高级职称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有教学、管理经验者、特殊专长者，学历要求可适当降低。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职业技术学院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商贸系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国际商务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骨干教师、硕士及以上，有企业或教学背景，中级及以上职称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有特殊专长的可适当降低条件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职业技术学院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商贸系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工商企业管理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骨干教师、硕士及以上，有企业或教学背景，中级及以上职称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有特殊专长的可适当降低条件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职业技术学院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商贸系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旅游管理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骨干教师、硕士及以上，有企业或教学背景，中级及以上职称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有特殊专长的可适当降低条件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职业技术学院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商贸系</w:t>
                                                </w:r>
                                                <w:proofErr w:type="gramEnd"/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物流管理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骨干教师、硕士及以上，有企业或教学背景，中级及以上职称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有特殊专长的可适当降低条件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  <w:shd w:val="clear" w:color="auto" w:fill="EEECE1"/>
                                                  </w:rPr>
                                                  <w:t>职业技术学院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机电系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机电一体化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骨干教师、硕士及以上，有企业或教学背景，中级及以上职称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有特殊专长的可适当降低条件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  <w:shd w:val="clear" w:color="auto" w:fill="EEECE1"/>
                                                  </w:rPr>
                                                  <w:t>职业技术学院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机电系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计算机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骨干教师、硕士及以上，有企业或教学背景，中级及以上职称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有特殊专长的可适当降低条件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49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马克思主义学院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思想政治理论教学部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马克思主义基本原理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马克思主义中国化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思想政治教育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马克思主义哲学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博士；有工作经验的高级职称教师优先考虑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数学教研室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基础数学、应用数学方向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硕士及以上学历、高级职称。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lastRenderedPageBreak/>
                                                  <w:t>51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Cs w:val="21"/>
                                                  </w:rPr>
                                                  <w:t>信息技术学院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物理教研室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物理及相关专业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博士；有工作经验的高级职称教师优先考虑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体育教学部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体育教研室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武术、田径、健美操专业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硕士及以上学历；武术专业优先考虑；有工作经验的高级职称教师优先考虑。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新闻传播学院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语文教研室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写作学、美学专业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硕士及以上学历，有工作经验的高级职称教师优先考虑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德语系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德语语言学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德语博士研究生或退休资深教师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热爱教育事业，具有奉献精神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德语系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德语翻译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德语博士研究生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热爱教育事业，具有奉献精神。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56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国际商务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博士及以上、讲师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有企业工作经历优先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英语教育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有教育教学背景及经验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日语系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翻译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博士以上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有跨专业背景者优先考虑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59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日语系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商务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博士以上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有跨专业背景者优先考虑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60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大英部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英语教育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博士研究生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热爱教育事业，具有奉献精神。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61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大英部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英语语言学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英语博士研究生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或副教授以上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热爱教育事业，具有奉献精神。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  <w:shd w:val="clear" w:color="auto" w:fill="EEECE1"/>
                                                  </w:rPr>
                                                  <w:t>否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72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62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Cs w:val="21"/>
                                                  </w:rPr>
                                                  <w:t>外国语学院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大英部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英语语言文学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英语博士研究生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热爱教育事业，具有奉献精神。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 w:hint="eastAsia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63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1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各二级学院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辅导员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80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40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63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硕士研究生</w:t>
                                                </w:r>
                                              </w:p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before="100" w:beforeAutospacing="1" w:after="100" w:afterAutospacing="1" w:line="26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中共党员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675" w:type="dxa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lef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有党建、团建工</w:t>
                                                </w:r>
                                                <w:proofErr w:type="gramStart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作经历</w:t>
                                                </w:r>
                                                <w:proofErr w:type="gramEnd"/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优先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center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是</w:t>
                                                </w:r>
                                              </w:p>
                                            </w:tc>
                                          </w:tr>
                                          <w:tr w:rsidR="00FF66F6" w:rsidRPr="00FF66F6" w:rsidTr="00FF66F6">
                                            <w:trPr>
                                              <w:trHeight w:val="600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tcBorders>
                                                  <w:top w:val="outset" w:sz="6" w:space="0" w:color="auto"/>
                                                  <w:left w:val="outset" w:sz="6" w:space="0" w:color="auto"/>
                                                  <w:bottom w:val="outset" w:sz="6" w:space="0" w:color="auto"/>
                                                  <w:right w:val="outset" w:sz="6" w:space="0" w:color="auto"/>
                                                </w:tcBorders>
                                                <w:shd w:val="clear" w:color="auto" w:fill="EEECE1"/>
                                                <w:vAlign w:val="center"/>
                                                <w:hideMark/>
                                              </w:tcPr>
                                              <w:p w:rsidR="00FF66F6" w:rsidRPr="00FF66F6" w:rsidRDefault="00FF66F6" w:rsidP="00FF66F6">
                                                <w:pPr>
                                                  <w:widowControl/>
                                                  <w:spacing w:line="300" w:lineRule="atLeast"/>
                                                  <w:jc w:val="right"/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FF66F6">
                                                  <w:rPr>
                                                    <w:rFonts w:ascii="宋体" w:eastAsia="宋体" w:hAnsi="宋体" w:cs="宋体"/>
                                                    <w:kern w:val="0"/>
                                                    <w:sz w:val="18"/>
                                                    <w:szCs w:val="18"/>
                                                  </w:rPr>
                                                  <w:t>更新时间：2018年3月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FF66F6" w:rsidRPr="00FF66F6" w:rsidRDefault="00FF66F6" w:rsidP="00FF66F6">
                                          <w:pPr>
                                            <w:widowControl/>
                                            <w:spacing w:line="360" w:lineRule="atLeast"/>
                                            <w:jc w:val="left"/>
                                            <w:rPr>
                                              <w:rFonts w:ascii="宋体" w:eastAsia="宋体" w:hAnsi="宋体" w:cs="宋体"/>
                                              <w:color w:val="4A4A4A"/>
                                              <w:kern w:val="0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FF66F6" w:rsidRPr="00FF66F6" w:rsidRDefault="00FF66F6" w:rsidP="00FF66F6">
                                    <w:pPr>
                                      <w:widowControl/>
                                      <w:spacing w:line="300" w:lineRule="atLeast"/>
                                      <w:jc w:val="left"/>
                                      <w:rPr>
                                        <w:rFonts w:ascii="宋体" w:eastAsia="宋体" w:hAnsi="宋体" w:cs="宋体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FF66F6" w:rsidRPr="00FF66F6" w:rsidRDefault="00FF66F6" w:rsidP="00FF66F6">
                              <w:pPr>
                                <w:widowControl/>
                                <w:spacing w:line="300" w:lineRule="atLeast"/>
                                <w:jc w:val="left"/>
                                <w:rPr>
                                  <w:rFonts w:ascii="宋体" w:eastAsia="宋体" w:hAnsi="宋体" w:cs="宋体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FF66F6" w:rsidRPr="00FF66F6" w:rsidRDefault="00FF66F6" w:rsidP="00FF66F6">
                        <w:pPr>
                          <w:widowControl/>
                          <w:spacing w:line="300" w:lineRule="atLeast"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FF66F6" w:rsidRPr="00FF66F6" w:rsidRDefault="00FF66F6" w:rsidP="00FF66F6">
                  <w:pPr>
                    <w:widowControl/>
                    <w:spacing w:line="300" w:lineRule="atLeast"/>
                    <w:jc w:val="left"/>
                    <w:rPr>
                      <w:rFonts w:ascii="宋体" w:eastAsia="宋体" w:hAnsi="宋体" w:cs="宋体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FF66F6" w:rsidRPr="00FF66F6" w:rsidRDefault="00FF66F6" w:rsidP="00FF66F6">
            <w:pPr>
              <w:widowControl/>
              <w:spacing w:line="300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</w:tbl>
    <w:p w:rsidR="00FA4A40" w:rsidRDefault="00FA4A40">
      <w:bookmarkStart w:id="0" w:name="_GoBack"/>
      <w:bookmarkEnd w:id="0"/>
    </w:p>
    <w:sectPr w:rsidR="00FA4A40" w:rsidSect="00FF6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6F6"/>
    <w:rsid w:val="00FA4A40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2573E3-CCEE-49E1-87BB-1C3184EA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FF66F6"/>
  </w:style>
  <w:style w:type="character" w:customStyle="1" w:styleId="apple-converted-space">
    <w:name w:val="apple-converted-space"/>
    <w:basedOn w:val="a0"/>
    <w:rsid w:val="00FF66F6"/>
  </w:style>
  <w:style w:type="character" w:customStyle="1" w:styleId="articlepublishdate">
    <w:name w:val="article_publishdate"/>
    <w:basedOn w:val="a0"/>
    <w:rsid w:val="00FF66F6"/>
  </w:style>
  <w:style w:type="character" w:customStyle="1" w:styleId="wpvisitcount">
    <w:name w:val="wp_visitcount"/>
    <w:basedOn w:val="a0"/>
    <w:rsid w:val="00FF66F6"/>
  </w:style>
  <w:style w:type="paragraph" w:styleId="a3">
    <w:name w:val="Normal (Web)"/>
    <w:basedOn w:val="a"/>
    <w:uiPriority w:val="99"/>
    <w:semiHidden/>
    <w:unhideWhenUsed/>
    <w:rsid w:val="00FF66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9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656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查晓敏</dc:creator>
  <cp:keywords/>
  <dc:description/>
  <cp:lastModifiedBy>查晓敏</cp:lastModifiedBy>
  <cp:revision>1</cp:revision>
  <dcterms:created xsi:type="dcterms:W3CDTF">2018-03-19T01:32:00Z</dcterms:created>
  <dcterms:modified xsi:type="dcterms:W3CDTF">2018-03-19T01:34:00Z</dcterms:modified>
</cp:coreProperties>
</file>