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Autospacing="0" w:afterAutospacing="0" w:line="440" w:lineRule="exact"/>
        <w:jc w:val="center"/>
        <w:rPr>
          <w:rStyle w:val="6"/>
          <w:rFonts w:ascii="Times New Roman" w:hAnsi="Times New Roman" w:eastAsia="黑体"/>
          <w:sz w:val="36"/>
          <w:szCs w:val="36"/>
        </w:rPr>
      </w:pPr>
      <w:bookmarkStart w:id="0" w:name="_GoBack"/>
      <w:r>
        <w:rPr>
          <w:rStyle w:val="6"/>
          <w:rFonts w:hint="eastAsia" w:ascii="Times New Roman" w:hAnsi="Times New Roman" w:eastAsia="黑体"/>
          <w:sz w:val="36"/>
          <w:szCs w:val="36"/>
        </w:rPr>
        <w:t>研究所科研团队</w:t>
      </w:r>
      <w:r>
        <w:rPr>
          <w:rStyle w:val="6"/>
          <w:rFonts w:hint="eastAsia" w:ascii="黑体" w:hAnsi="黑体" w:eastAsia="黑体"/>
          <w:sz w:val="36"/>
          <w:szCs w:val="36"/>
        </w:rPr>
        <w:t>/</w:t>
      </w:r>
      <w:r>
        <w:rPr>
          <w:rStyle w:val="6"/>
          <w:rFonts w:hint="eastAsia" w:ascii="Times New Roman" w:hAnsi="Times New Roman" w:eastAsia="黑体"/>
          <w:sz w:val="36"/>
          <w:szCs w:val="36"/>
        </w:rPr>
        <w:t>课题组用人需求和联系方式</w:t>
      </w:r>
    </w:p>
    <w:bookmarkEnd w:id="0"/>
    <w:tbl>
      <w:tblPr>
        <w:tblStyle w:val="4"/>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244"/>
        <w:gridCol w:w="2694"/>
        <w:gridCol w:w="1134"/>
        <w:gridCol w:w="1134"/>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Style w:val="6"/>
                <w:rFonts w:hint="eastAsia" w:asciiTheme="minorEastAsia" w:hAnsiTheme="minorEastAsia" w:eastAsiaTheme="minorEastAsia"/>
                <w:b w:val="0"/>
                <w:sz w:val="28"/>
                <w:szCs w:val="28"/>
              </w:rPr>
              <w:t>科研团队/课题组</w:t>
            </w:r>
          </w:p>
        </w:tc>
        <w:tc>
          <w:tcPr>
            <w:tcW w:w="524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简介</w:t>
            </w:r>
          </w:p>
        </w:tc>
        <w:tc>
          <w:tcPr>
            <w:tcW w:w="269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研究方向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博士后</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青年</w:t>
            </w:r>
            <w:r>
              <w:rPr>
                <w:rFonts w:asciiTheme="minorEastAsia" w:hAnsiTheme="minorEastAsia" w:eastAsiaTheme="minorEastAsia"/>
                <w:kern w:val="2"/>
                <w:sz w:val="28"/>
                <w:szCs w:val="28"/>
              </w:rPr>
              <w:t>科研人员</w:t>
            </w:r>
          </w:p>
        </w:tc>
        <w:tc>
          <w:tcPr>
            <w:tcW w:w="351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8"/>
                <w:szCs w:val="28"/>
              </w:rPr>
            </w:pPr>
            <w:r>
              <w:rPr>
                <w:rFonts w:asciiTheme="minorEastAsia" w:hAnsiTheme="minorEastAsia" w:eastAsiaTheme="minorEastAsia"/>
                <w:kern w:val="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7"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口蹄疫与新发病流行病学团队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团队专注于非洲猪瘟、口蹄疫等重大烈性动物传染病基础理论和防控研究。近</w:t>
            </w:r>
            <w:r>
              <w:rPr>
                <w:rFonts w:asciiTheme="minorEastAsia" w:hAnsiTheme="minorEastAsia" w:eastAsiaTheme="minorEastAsia"/>
                <w:kern w:val="2"/>
                <w:sz w:val="21"/>
                <w:szCs w:val="21"/>
              </w:rPr>
              <w:t>5年，先后主持国家重点研发计划项目、国家自然科学基金、国家科技支撑计划课题、甘肃省重大科技</w:t>
            </w:r>
            <w:r>
              <w:rPr>
                <w:rFonts w:hint="eastAsia" w:asciiTheme="minorEastAsia" w:hAnsiTheme="minorEastAsia" w:eastAsiaTheme="minorEastAsia"/>
                <w:kern w:val="2"/>
                <w:sz w:val="21"/>
                <w:szCs w:val="21"/>
              </w:rPr>
              <w:t>专项等项目课题</w:t>
            </w:r>
            <w:r>
              <w:rPr>
                <w:rFonts w:asciiTheme="minorEastAsia" w:hAnsiTheme="minorEastAsia" w:eastAsiaTheme="minorEastAsia"/>
                <w:kern w:val="2"/>
                <w:sz w:val="21"/>
                <w:szCs w:val="21"/>
              </w:rPr>
              <w:t>20余项，主持横向经费6项，科研经费充足。相关基础研究成果在Cell Reports、PLoS Pathogens、mBio</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Journal of Virology、Journal of Immunology、Journal of Biological Chemistry等期刊发表SCI论文100余篇；应用研究成果获新兽药注册证书6项（其中一类新兽药证书1项），授权专利47项。先后获国家科学技术进步二等奖，甘肃省专利一等奖、神农中华农业科技奖一等奖等省部级成果奖12项。</w:t>
            </w:r>
            <w:r>
              <w:rPr>
                <w:rFonts w:hint="eastAsia" w:asciiTheme="minorEastAsia" w:hAnsiTheme="minorEastAsia" w:eastAsiaTheme="minorEastAsia"/>
                <w:kern w:val="2"/>
                <w:sz w:val="21"/>
                <w:szCs w:val="21"/>
              </w:rPr>
              <w:t>团队成员先后入选国家级人才计划、科技部创新人才推进计划、甘肃省领军人才、甘肃省杰青等人才项目。团队科研氛围浓厚，科研成果产出丰硕，人才培养成效显著。</w:t>
            </w:r>
          </w:p>
        </w:tc>
        <w:tc>
          <w:tcPr>
            <w:tcW w:w="2694" w:type="dxa"/>
            <w:vAlign w:val="center"/>
          </w:tcPr>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1.病原致病与免疫机制</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.病原组学和结构生物学</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.疫苗生物新材料功能与机制</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.宿主抗病机制及抗病育种</w:t>
            </w:r>
          </w:p>
          <w:p>
            <w:pPr>
              <w:adjustRightInd w:val="0"/>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.生物安全关键技术研究</w:t>
            </w:r>
          </w:p>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.新型疫苗与诊断试剂创制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5-6名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3-4名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联系人：朱老师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15117284644</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zhuzixiang@caas.cn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口蹄疫防控技术团队</w:t>
            </w:r>
          </w:p>
        </w:tc>
        <w:tc>
          <w:tcPr>
            <w:tcW w:w="5244" w:type="dxa"/>
            <w:vAlign w:val="center"/>
          </w:tcPr>
          <w:p>
            <w:pPr>
              <w:autoSpaceDE w:val="0"/>
              <w:autoSpaceDN w:val="0"/>
              <w:adjustRightInd w:val="0"/>
              <w:rPr>
                <w:rFonts w:asciiTheme="minorEastAsia" w:hAnsiTheme="minorEastAsia" w:eastAsiaTheme="minorEastAsia"/>
                <w:szCs w:val="21"/>
              </w:rPr>
            </w:pPr>
            <w:r>
              <w:rPr>
                <w:rFonts w:hint="eastAsia" w:asciiTheme="minorEastAsia" w:hAnsiTheme="minorEastAsia" w:eastAsiaTheme="minorEastAsia"/>
                <w:szCs w:val="21"/>
              </w:rPr>
              <w:t>团队以口蹄疫、塞内卡、非洲猪瘟、猪流行性腹泻、猪瘟等重要动物疫病防控技术平台的建立及新型产品的创制为目标，通过揭示以上病原的感染免疫机制，指导自主创新型防控技术和产品的研发，引领口蹄疫等动物疫病新型防控技术和制剂研究前沿，为我国口蹄疫及其他动物疫病的净化和根除提供技术支持和产品选择。</w:t>
            </w:r>
          </w:p>
        </w:tc>
        <w:tc>
          <w:tcPr>
            <w:tcW w:w="269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新型疫苗及诊断技术</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联系人：郭老师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18009317083</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guohuichen@caas.cn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宿主抗病毒感染与免疫生物学团队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团队以口蹄疫病毒、猪繁殖与呼吸障碍综合征病毒等危害严重的动物病毒为重点，开展病原学与免疫学研究。研究重点有以下几个方面：</w:t>
            </w:r>
            <w:r>
              <w:rPr>
                <w:rFonts w:asciiTheme="minorEastAsia" w:hAnsiTheme="minorEastAsia" w:eastAsiaTheme="minorEastAsia"/>
                <w:sz w:val="21"/>
                <w:szCs w:val="21"/>
              </w:rPr>
              <w:t>1.</w:t>
            </w:r>
            <w:r>
              <w:rPr>
                <w:rFonts w:hint="eastAsia" w:asciiTheme="minorEastAsia" w:hAnsiTheme="minorEastAsia" w:eastAsiaTheme="minorEastAsia"/>
                <w:sz w:val="21"/>
                <w:szCs w:val="21"/>
              </w:rPr>
              <w:t>病毒抗原结构与防控技术创新：通过建立抗体库，解析病毒抗原结构与变异规律，发现病毒的免疫优势位点、保守隐藏位点，探索广谱保护性抗体应答免疫策略，发现感染与免疫鉴别靶标，创制广谱高效分子疫苗，为疫病净化提供技术与产品支持。</w:t>
            </w:r>
            <w:r>
              <w:rPr>
                <w:rFonts w:asciiTheme="minorEastAsia" w:hAnsiTheme="minorEastAsia" w:eastAsiaTheme="minorEastAsia"/>
                <w:sz w:val="21"/>
                <w:szCs w:val="21"/>
              </w:rPr>
              <w:t>2.获得性免疫应答机制研究：不同免疫细胞的功能、抗原递呈通路与调控机制研究等。3.病毒感染与免疫调控机制：研究病毒感染后胞内运输机制、病毒抑制或拮抗宿主免疫应答的分子机制、自噬</w:t>
            </w:r>
            <w:r>
              <w:rPr>
                <w:rFonts w:hint="eastAsia" w:asciiTheme="minorEastAsia" w:hAnsiTheme="minorEastAsia" w:eastAsiaTheme="minorEastAsia"/>
                <w:sz w:val="21"/>
                <w:szCs w:val="21"/>
              </w:rPr>
              <w:t>介导的感染与免疫调控机制。</w:t>
            </w:r>
          </w:p>
        </w:tc>
        <w:tc>
          <w:tcPr>
            <w:tcW w:w="2694" w:type="dxa"/>
            <w:vAlign w:val="center"/>
          </w:tcPr>
          <w:p>
            <w:pPr>
              <w:adjustRightInd w:val="0"/>
              <w:snapToGrid w:val="0"/>
              <w:spacing w:line="320" w:lineRule="exact"/>
              <w:rPr>
                <w:rFonts w:asciiTheme="minorEastAsia" w:hAnsiTheme="minorEastAsia"/>
                <w:szCs w:val="21"/>
              </w:rPr>
            </w:pPr>
            <w:r>
              <w:rPr>
                <w:rFonts w:asciiTheme="minorEastAsia" w:hAnsiTheme="minorEastAsia" w:eastAsiaTheme="minorEastAsia"/>
                <w:szCs w:val="21"/>
              </w:rPr>
              <w:t>1.RNA</w:t>
            </w:r>
            <w:r>
              <w:rPr>
                <w:rFonts w:hint="eastAsia" w:asciiTheme="minorEastAsia" w:hAnsiTheme="minorEastAsia" w:eastAsiaTheme="minorEastAsia"/>
                <w:szCs w:val="21"/>
              </w:rPr>
              <w:t>病毒的抗原结构与变异规律</w:t>
            </w:r>
          </w:p>
          <w:p>
            <w:pPr>
              <w:adjustRightInd w:val="0"/>
              <w:snapToGrid w:val="0"/>
              <w:spacing w:line="320" w:lineRule="exact"/>
              <w:rPr>
                <w:rFonts w:asciiTheme="minorEastAsia" w:hAnsi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病毒感染与免疫调控机制</w:t>
            </w:r>
          </w:p>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防控产品创新</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联系人：卢老师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18709315055</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luzengjun@caas.cn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动物病毒分子生态学团队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sz w:val="21"/>
                <w:szCs w:val="21"/>
              </w:rPr>
              <w:t>团队主要从病毒和宿主两个角度，以禽类病毒及其宿主为研究对象，采用病毒学、免疫学和组学等技术手段，系统研究病毒遗传变异、感染与免疫机理。并以此为理论依据创制新型疫苗和诊断试剂产品，并提出干预策略。近年来在PLoS Pathog、J Immunol、J Virol等专业主流杂志上发表多篇学术论文，申报新兽药一项。团队经费来源渠道多样，经费充裕。</w:t>
            </w:r>
          </w:p>
        </w:tc>
        <w:tc>
          <w:tcPr>
            <w:tcW w:w="2694" w:type="dxa"/>
            <w:vAlign w:val="center"/>
          </w:tcPr>
          <w:p>
            <w:pPr>
              <w:adjustRightInd w:val="0"/>
              <w:snapToGrid w:val="0"/>
              <w:spacing w:line="320" w:lineRule="exact"/>
              <w:rPr>
                <w:rFonts w:asciiTheme="minorEastAsia" w:hAnsiTheme="minorEastAsia"/>
                <w:szCs w:val="21"/>
              </w:rPr>
            </w:pPr>
            <w:r>
              <w:rPr>
                <w:rFonts w:hint="eastAsia" w:asciiTheme="minorEastAsia" w:hAnsiTheme="minorEastAsia"/>
                <w:szCs w:val="21"/>
              </w:rPr>
              <w:t>1.动物病毒感染、致病与免疫机制的研究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sz w:val="21"/>
                <w:szCs w:val="21"/>
              </w:rPr>
              <w:t>2.禽类疫病疫苗和诊断试剂研发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kern w:val="2"/>
                <w:sz w:val="21"/>
                <w:szCs w:val="21"/>
              </w:rPr>
            </w:pPr>
            <w:r>
              <w:rPr>
                <w:rFonts w:asciiTheme="minorEastAsia" w:hAnsiTheme="minorEastAsia"/>
                <w:kern w:val="2"/>
                <w:sz w:val="21"/>
                <w:szCs w:val="21"/>
              </w:rPr>
              <w:t>3名</w:t>
            </w:r>
          </w:p>
        </w:tc>
        <w:tc>
          <w:tcPr>
            <w:tcW w:w="3515" w:type="dxa"/>
            <w:vAlign w:val="center"/>
          </w:tcPr>
          <w:p>
            <w:pPr>
              <w:adjustRightInd w:val="0"/>
              <w:snapToGrid w:val="0"/>
              <w:spacing w:line="320" w:lineRule="exact"/>
              <w:rPr>
                <w:rFonts w:asciiTheme="minorEastAsia" w:hAnsiTheme="minorEastAsia"/>
                <w:szCs w:val="21"/>
              </w:rPr>
            </w:pPr>
            <w:r>
              <w:rPr>
                <w:rFonts w:hint="eastAsia" w:asciiTheme="minorEastAsia" w:hAnsiTheme="minorEastAsia"/>
                <w:szCs w:val="21"/>
              </w:rPr>
              <w:t>联系人：徐老师</w:t>
            </w:r>
          </w:p>
          <w:p>
            <w:pPr>
              <w:adjustRightInd w:val="0"/>
              <w:snapToGrid w:val="0"/>
              <w:spacing w:line="320" w:lineRule="exact"/>
              <w:rPr>
                <w:rFonts w:asciiTheme="minorEastAsia" w:hAnsiTheme="minorEastAsia"/>
                <w:szCs w:val="21"/>
              </w:rPr>
            </w:pPr>
            <w:r>
              <w:rPr>
                <w:rFonts w:hint="eastAsia" w:asciiTheme="minorEastAsia" w:hAnsiTheme="minorEastAsia"/>
                <w:szCs w:val="21"/>
              </w:rPr>
              <w:t>联系电话：13519637954</w:t>
            </w:r>
          </w:p>
          <w:p>
            <w:pPr>
              <w:adjustRightInd w:val="0"/>
              <w:snapToGrid w:val="0"/>
              <w:spacing w:line="320" w:lineRule="exact"/>
              <w:rPr>
                <w:rFonts w:asciiTheme="minorEastAsia" w:hAnsiTheme="minorEastAsia"/>
                <w:szCs w:val="21"/>
              </w:rPr>
            </w:pPr>
            <w:r>
              <w:rPr>
                <w:rFonts w:hint="eastAsia" w:asciiTheme="minorEastAsia" w:hAnsiTheme="minorEastAsia"/>
                <w:szCs w:val="21"/>
              </w:rPr>
              <w:t>邮箱：xushuai@caas.cn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草食动物病毒病团队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团队利用西北地区草食畜牧业发达的地理、资源环境优势，以对牛、羊危害严重的小反刍兽疫、牛结节性皮肤病、羊痘、羊口疮等重要草食动物病毒病为研究对象，围绕畜禽重要疫病防控的国家需求和“四个面向”的战略目标，从细胞和机体水平开展病毒感染免疫机制以及诊断与疫苗防控关键技术等研究，以此为基础研制一系列草食动物病毒病防控技术及产品，增强我国对草食动物病毒病的防控水平，提升我国在该领域的国际地位和自主创新能力。</w:t>
            </w:r>
          </w:p>
        </w:tc>
        <w:tc>
          <w:tcPr>
            <w:tcW w:w="2694" w:type="dxa"/>
            <w:vAlign w:val="center"/>
          </w:tcPr>
          <w:p>
            <w:pPr>
              <w:adjustRightInd w:val="0"/>
              <w:snapToGrid w:val="0"/>
              <w:spacing w:line="320" w:lineRule="exact"/>
              <w:rPr>
                <w:rFonts w:asciiTheme="minorEastAsia" w:hAnsiTheme="minorEastAsia" w:eastAsiaTheme="minorEastAsia"/>
                <w:szCs w:val="21"/>
              </w:rPr>
            </w:pPr>
            <w:r>
              <w:rPr>
                <w:rFonts w:asciiTheme="minorEastAsia" w:hAnsiTheme="minorEastAsia" w:eastAsiaTheme="minorEastAsia"/>
                <w:szCs w:val="21"/>
              </w:rPr>
              <w:t>1.疫苗创制及诊断产品研发</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sz w:val="21"/>
                <w:szCs w:val="21"/>
              </w:rPr>
              <w:t>2.感染与免疫机制研究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2-3</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联系人：孙老师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17794281955</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sunyuefeng@caas.cn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草食动物细菌病团队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团队在动物细菌病防控技术基础研究和产品创制上具有优势，近年来获得新兽药注册证书9项，省级科技进步一等奖等科技奖励7项，制定国家和行业标准4项，发表S</w:t>
            </w:r>
            <w:r>
              <w:rPr>
                <w:rFonts w:asciiTheme="minorEastAsia" w:hAnsiTheme="minorEastAsia" w:eastAsiaTheme="minorEastAsia"/>
                <w:kern w:val="2"/>
                <w:sz w:val="21"/>
                <w:szCs w:val="21"/>
              </w:rPr>
              <w:t>CI</w:t>
            </w:r>
            <w:r>
              <w:rPr>
                <w:rFonts w:hint="eastAsia" w:asciiTheme="minorEastAsia" w:hAnsiTheme="minorEastAsia" w:eastAsiaTheme="minorEastAsia"/>
                <w:kern w:val="2"/>
                <w:sz w:val="21"/>
                <w:szCs w:val="21"/>
              </w:rPr>
              <w:t>论文5</w:t>
            </w:r>
            <w:r>
              <w:rPr>
                <w:rFonts w:asciiTheme="minorEastAsia" w:hAnsiTheme="minorEastAsia" w:eastAsiaTheme="minorEastAsia"/>
                <w:kern w:val="2"/>
                <w:sz w:val="21"/>
                <w:szCs w:val="21"/>
              </w:rPr>
              <w:t>0</w:t>
            </w:r>
            <w:r>
              <w:rPr>
                <w:rFonts w:hint="eastAsia" w:asciiTheme="minorEastAsia" w:hAnsiTheme="minorEastAsia" w:eastAsiaTheme="minorEastAsia"/>
                <w:kern w:val="2"/>
                <w:sz w:val="21"/>
                <w:szCs w:val="21"/>
              </w:rPr>
              <w:t>余篇。十四五以来，重点以牛羊支原体、布鲁氏菌病、结核病等重要牛羊细菌病为研究对象，引进优秀青年科技人才，开展病原细菌遗传操作系统建立应用、病原跨种传播与致病机理、宿主抗感染免疫和病原免疫逃逸机制等研究，并以理论发现指导新型疫苗、微生态制剂和诊断试剂的创制，为牛羊重要细菌病防控提供科技支撑。团队现有研究员3人、副研究员</w:t>
            </w:r>
            <w:r>
              <w:rPr>
                <w:rFonts w:asciiTheme="minorEastAsia" w:hAnsiTheme="minorEastAsia" w:eastAsiaTheme="minorEastAsia"/>
                <w:kern w:val="2"/>
                <w:sz w:val="21"/>
                <w:szCs w:val="21"/>
              </w:rPr>
              <w:t>4</w:t>
            </w:r>
            <w:r>
              <w:rPr>
                <w:rFonts w:hint="eastAsia" w:asciiTheme="minorEastAsia" w:hAnsiTheme="minorEastAsia" w:eastAsiaTheme="minorEastAsia"/>
                <w:kern w:val="2"/>
                <w:sz w:val="21"/>
                <w:szCs w:val="21"/>
              </w:rPr>
              <w:t>人、助理研究员</w:t>
            </w:r>
            <w:r>
              <w:rPr>
                <w:rFonts w:asciiTheme="minorEastAsia" w:hAnsiTheme="minorEastAsia" w:eastAsiaTheme="minorEastAsia"/>
                <w:kern w:val="2"/>
                <w:sz w:val="21"/>
                <w:szCs w:val="21"/>
              </w:rPr>
              <w:t>4</w:t>
            </w:r>
            <w:r>
              <w:rPr>
                <w:rFonts w:hint="eastAsia" w:asciiTheme="minorEastAsia" w:hAnsiTheme="minorEastAsia" w:eastAsiaTheme="minorEastAsia"/>
                <w:kern w:val="2"/>
                <w:sz w:val="21"/>
                <w:szCs w:val="21"/>
              </w:rPr>
              <w:t>人，其中博士生导师2人，硕士生导师7人；现有青年英才1人、优秀博士入选者2人。</w:t>
            </w:r>
          </w:p>
        </w:tc>
        <w:tc>
          <w:tcPr>
            <w:tcW w:w="2694" w:type="dxa"/>
            <w:vAlign w:val="center"/>
          </w:tcPr>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1.细菌遗传操作系统建立与功能分子鉴定</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2.细菌黏附、入胞和胞内存活的分子机制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3.细菌跨种传播的分子基础</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4.宿主抗细菌感染的免疫调节机制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5.支原体的生长代谢调控</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6.细菌免疫保护性抗原鉴定与新型疫苗研制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7.细菌检测标识物的鉴定及试剂盒开发</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3-5名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1-2名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联系人：储老师</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r>
              <w:rPr>
                <w:rFonts w:asciiTheme="minorEastAsia" w:hAnsiTheme="minorEastAsia" w:eastAsiaTheme="minorEastAsia"/>
                <w:sz w:val="21"/>
                <w:szCs w:val="21"/>
              </w:rPr>
              <w:t>13619391184</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chuyuefeng@caas.cn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家畜寄生虫病团队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团队面向重要的人兽共患寄生虫病及肠道疾病，聚焦于寄生虫病原生物学、免疫、宿主互作、抗寄生虫药物筛选以及肠道微生态与免疫研究，探索肠道的寄生生物</w:t>
            </w:r>
            <w:r>
              <w:rPr>
                <w:rFonts w:asciiTheme="minorEastAsia" w:hAnsiTheme="minorEastAsia" w:eastAsiaTheme="minorEastAsia"/>
                <w:sz w:val="21"/>
                <w:szCs w:val="21"/>
              </w:rPr>
              <w:t>-肠道寄生虫与肠道菌群-对宿主的炎症调节机理，开发防控与治疗前沿技术。团队经费充足，实验平台完善（实验设备，生物学信息Linux</w:t>
            </w:r>
            <w:r>
              <w:rPr>
                <w:rFonts w:hint="eastAsia" w:asciiTheme="minorEastAsia" w:hAnsiTheme="minorEastAsia" w:eastAsiaTheme="minorEastAsia"/>
                <w:sz w:val="21"/>
                <w:szCs w:val="21"/>
              </w:rPr>
              <w:t>服务器等）；团队学术氛围开放自由；近几年研究结果已在</w:t>
            </w:r>
            <w:r>
              <w:rPr>
                <w:rFonts w:asciiTheme="minorEastAsia" w:hAnsiTheme="minorEastAsia" w:eastAsiaTheme="minorEastAsia"/>
                <w:sz w:val="21"/>
                <w:szCs w:val="21"/>
              </w:rPr>
              <w:t>Nature Communications</w:t>
            </w:r>
            <w:r>
              <w:rPr>
                <w:rFonts w:hint="eastAsia" w:asciiTheme="minorEastAsia" w:hAnsiTheme="minorEastAsia" w:eastAsiaTheme="minorEastAsia"/>
                <w:sz w:val="21"/>
                <w:szCs w:val="21"/>
              </w:rPr>
              <w:t>、</w:t>
            </w:r>
            <w:r>
              <w:rPr>
                <w:rFonts w:asciiTheme="minorEastAsia" w:hAnsiTheme="minorEastAsia" w:eastAsiaTheme="minorEastAsia"/>
                <w:sz w:val="21"/>
                <w:szCs w:val="21"/>
              </w:rPr>
              <w:t>Microbiome</w:t>
            </w:r>
            <w:r>
              <w:rPr>
                <w:rFonts w:hint="eastAsia" w:asciiTheme="minorEastAsia" w:hAnsiTheme="minorEastAsia" w:eastAsiaTheme="minorEastAsia"/>
                <w:sz w:val="21"/>
                <w:szCs w:val="21"/>
              </w:rPr>
              <w:t>、</w:t>
            </w:r>
            <w:r>
              <w:rPr>
                <w:rFonts w:asciiTheme="minorEastAsia" w:hAnsiTheme="minorEastAsia" w:eastAsiaTheme="minorEastAsia"/>
                <w:sz w:val="21"/>
                <w:szCs w:val="21"/>
              </w:rPr>
              <w:t>mBio</w:t>
            </w:r>
            <w:r>
              <w:rPr>
                <w:rFonts w:hint="eastAsia" w:asciiTheme="minorEastAsia" w:hAnsiTheme="minorEastAsia" w:eastAsiaTheme="minorEastAsia"/>
                <w:sz w:val="21"/>
                <w:szCs w:val="21"/>
              </w:rPr>
              <w:t>、</w:t>
            </w:r>
            <w:r>
              <w:rPr>
                <w:rFonts w:asciiTheme="minorEastAsia" w:hAnsiTheme="minorEastAsia" w:eastAsiaTheme="minorEastAsia"/>
                <w:sz w:val="21"/>
                <w:szCs w:val="21"/>
              </w:rPr>
              <w:t>Communications Biology</w:t>
            </w:r>
            <w:r>
              <w:rPr>
                <w:rFonts w:hint="eastAsia" w:asciiTheme="minorEastAsia" w:hAnsiTheme="minorEastAsia" w:eastAsiaTheme="minorEastAsia"/>
                <w:sz w:val="21"/>
                <w:szCs w:val="21"/>
              </w:rPr>
              <w:t>等著名期刊发表多篇文章。</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1.病原生物学</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2.抗寄生虫及细菌感染药物</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3.肠道微生态、炎症与免疫</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sz w:val="21"/>
                <w:szCs w:val="21"/>
              </w:rPr>
              <w:t>3-5</w:t>
            </w:r>
            <w:r>
              <w:rPr>
                <w:rFonts w:hint="eastAsia" w:asciiTheme="minorEastAsia" w:hAnsiTheme="minorEastAsia" w:eastAsiaTheme="minorEastAsia"/>
                <w:sz w:val="21"/>
                <w:szCs w:val="21"/>
              </w:rPr>
              <w:t>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联系人：王老师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13150029009</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wangshuai@caas.cn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畜禽重要人兽共患病团队</w:t>
            </w:r>
          </w:p>
        </w:tc>
        <w:tc>
          <w:tcPr>
            <w:tcW w:w="5244" w:type="dxa"/>
            <w:vAlign w:val="center"/>
          </w:tcPr>
          <w:p>
            <w:pPr>
              <w:pStyle w:val="2"/>
              <w:adjustRightInd w:val="0"/>
              <w:snapToGrid w:val="0"/>
              <w:spacing w:beforeAutospacing="0" w:afterAutospacing="0"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以动物源性人兽共患病为研究对象，主要针对痘病毒病等病毒病，衣原体病等细菌病，棘球蚴病、弓形虫病等寄生虫病防治中的重大科学问题和关键技术，开展病原生物学、病原与宿主、环境互作生态学、宿主嗜性与跨种感染传播、病原遗传演化与预警、疫病防控技术等研究，为从动物源头有效防控人兽共患病的暴发和流行，保障公共卫生安全、畜牧业生产安全以及国家安全提供理论依据、技术支撑和物质储备。</w:t>
            </w:r>
          </w:p>
        </w:tc>
        <w:tc>
          <w:tcPr>
            <w:tcW w:w="2694" w:type="dxa"/>
            <w:vAlign w:val="center"/>
          </w:tcPr>
          <w:p>
            <w:pPr>
              <w:adjustRightInd w:val="0"/>
              <w:snapToGrid w:val="0"/>
              <w:spacing w:line="28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人兽共患痘病毒病、新发病防控技术研究</w:t>
            </w:r>
          </w:p>
          <w:p>
            <w:pPr>
              <w:adjustRightInd w:val="0"/>
              <w:snapToGrid w:val="0"/>
              <w:spacing w:line="28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动物衣原体病、布鲁氏菌病综合防控技术研究与应用</w:t>
            </w:r>
          </w:p>
          <w:p>
            <w:pPr>
              <w:pStyle w:val="2"/>
              <w:adjustRightInd w:val="0"/>
              <w:snapToGrid w:val="0"/>
              <w:spacing w:beforeAutospacing="0" w:afterAutospacing="0" w:line="280" w:lineRule="exact"/>
              <w:jc w:val="both"/>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包虫病、弓形虫病、旋毛虫病、脑包虫病等人兽共患寄生虫病的基础研究及防控技术研究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联系人：付老师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w:t>
            </w:r>
            <w:r>
              <w:rPr>
                <w:rFonts w:asciiTheme="minorEastAsia" w:hAnsiTheme="minorEastAsia" w:eastAsiaTheme="minorEastAsia"/>
                <w:kern w:val="0"/>
                <w:szCs w:val="21"/>
              </w:rPr>
              <w:t>13893340197</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szCs w:val="21"/>
              </w:rPr>
              <w:t>邮箱：</w:t>
            </w:r>
            <w:r>
              <w:rPr>
                <w:rFonts w:asciiTheme="minorEastAsia" w:hAnsiTheme="minorEastAsia" w:eastAsiaTheme="minorEastAsia"/>
                <w:szCs w:val="21"/>
              </w:rPr>
              <w:t>fubaoquan@caas.cn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sz w:val="21"/>
                <w:szCs w:val="21"/>
              </w:rPr>
              <w:t>外寄生虫与虫媒疫病团队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团队主要以媒介蜱，及蜱</w:t>
            </w:r>
            <w:r>
              <w:rPr>
                <w:rFonts w:asciiTheme="minorEastAsia" w:hAnsiTheme="minorEastAsia" w:eastAsiaTheme="minorEastAsia"/>
                <w:sz w:val="21"/>
                <w:szCs w:val="21"/>
              </w:rPr>
              <w:t>传播的</w:t>
            </w:r>
            <w:r>
              <w:rPr>
                <w:rFonts w:hint="eastAsia" w:asciiTheme="minorEastAsia" w:hAnsiTheme="minorEastAsia" w:eastAsiaTheme="minorEastAsia"/>
                <w:sz w:val="21"/>
                <w:szCs w:val="21"/>
              </w:rPr>
              <w:t>重要人</w:t>
            </w:r>
            <w:r>
              <w:rPr>
                <w:rFonts w:asciiTheme="minorEastAsia" w:hAnsiTheme="minorEastAsia" w:eastAsiaTheme="minorEastAsia"/>
                <w:sz w:val="21"/>
                <w:szCs w:val="21"/>
              </w:rPr>
              <w:t>畜共患</w:t>
            </w:r>
            <w:r>
              <w:rPr>
                <w:rFonts w:hint="eastAsia" w:asciiTheme="minorEastAsia" w:hAnsiTheme="minorEastAsia" w:eastAsiaTheme="minorEastAsia"/>
                <w:sz w:val="21"/>
                <w:szCs w:val="21"/>
              </w:rPr>
              <w:t>传染病或虫媒病：非洲猪瘟、蓝舌病、非洲马瘟、莱姆病</w:t>
            </w:r>
            <w:r>
              <w:rPr>
                <w:rFonts w:asciiTheme="minorEastAsia" w:hAnsiTheme="minorEastAsia" w:eastAsiaTheme="minorEastAsia"/>
                <w:sz w:val="21"/>
                <w:szCs w:val="21"/>
              </w:rPr>
              <w:t>、无浆体病、</w:t>
            </w:r>
            <w:r>
              <w:rPr>
                <w:rFonts w:hint="eastAsia" w:asciiTheme="minorEastAsia" w:hAnsiTheme="minorEastAsia" w:eastAsiaTheme="minorEastAsia"/>
                <w:sz w:val="21"/>
                <w:szCs w:val="21"/>
              </w:rPr>
              <w:t>梨形虫病等为研究对象，开展重要虫媒与虫媒病病原生物学、流行病学、功能基因与组学、病原-媒介-宿主互作机制、诊断检测与防控技术等研究工作。是国内外在虫媒和虫媒病研究领域布局最完善的创新群体之一，拥有动物原虫活虫种库，收集、鉴定和保藏各类动物原虫7个属30多种200多个地方虫株。研究领域包括病原生物学、虫种资源收集与保藏、流行病学、病原种群生态学、分子检测、药物防治、分子疫苗、综合防控模式、多组学分析、microRNA及虫媒发育调控、耐药性、病原入侵致病、感染免疫机制等多个方面。</w:t>
            </w:r>
          </w:p>
        </w:tc>
        <w:tc>
          <w:tcPr>
            <w:tcW w:w="2694"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1.外寄生虫与虫媒病病原生物学</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2.病原-宿主-媒介互作机制</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3.外寄生虫及虫媒病原功能基因及组学</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4.虫媒传染病</w:t>
            </w:r>
            <w:r>
              <w:rPr>
                <w:rFonts w:asciiTheme="minorEastAsia" w:hAnsiTheme="minorEastAsia" w:eastAsiaTheme="minorEastAsia"/>
                <w:kern w:val="0"/>
                <w:szCs w:val="21"/>
              </w:rPr>
              <w:t>的</w:t>
            </w:r>
            <w:r>
              <w:rPr>
                <w:rFonts w:hint="eastAsia" w:asciiTheme="minorEastAsia" w:hAnsiTheme="minorEastAsia" w:eastAsiaTheme="minorEastAsia"/>
                <w:kern w:val="0"/>
                <w:szCs w:val="21"/>
              </w:rPr>
              <w:t>防控技术研究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sz w:val="21"/>
                <w:szCs w:val="21"/>
              </w:rPr>
              <w:t>4名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联系人：关老师  牛老师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联系电话：18993124590</w:t>
            </w:r>
          </w:p>
          <w:p>
            <w:pPr>
              <w:adjustRightInd w:val="0"/>
              <w:snapToGrid w:val="0"/>
              <w:spacing w:line="320" w:lineRule="exact"/>
              <w:ind w:firstLine="1050" w:firstLineChars="500"/>
              <w:rPr>
                <w:rFonts w:asciiTheme="minorEastAsia" w:hAnsiTheme="minorEastAsia" w:eastAsiaTheme="minorEastAsia"/>
                <w:kern w:val="0"/>
                <w:szCs w:val="21"/>
              </w:rPr>
            </w:pPr>
            <w:r>
              <w:rPr>
                <w:rFonts w:hint="eastAsia" w:asciiTheme="minorEastAsia" w:hAnsiTheme="minorEastAsia" w:eastAsiaTheme="minorEastAsia"/>
                <w:kern w:val="0"/>
                <w:szCs w:val="21"/>
              </w:rPr>
              <w:t>18009460545</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邮箱：</w:t>
            </w:r>
            <w:r>
              <w:rPr>
                <w:rFonts w:asciiTheme="minorEastAsia" w:hAnsiTheme="minorEastAsia" w:eastAsiaTheme="minorEastAsia"/>
                <w:kern w:val="0"/>
                <w:szCs w:val="21"/>
              </w:rPr>
              <w:fldChar w:fldCharType="begin"/>
            </w:r>
            <w:r>
              <w:rPr>
                <w:rFonts w:asciiTheme="minorEastAsia" w:hAnsiTheme="minorEastAsia" w:eastAsiaTheme="minorEastAsia"/>
                <w:kern w:val="0"/>
                <w:szCs w:val="21"/>
              </w:rPr>
              <w:instrText xml:space="preserve"> HYPERLINK "mailto:</w:instrText>
            </w:r>
            <w:r>
              <w:rPr>
                <w:rFonts w:hint="eastAsia" w:asciiTheme="minorEastAsia" w:hAnsiTheme="minorEastAsia" w:eastAsiaTheme="minorEastAsia"/>
                <w:kern w:val="0"/>
                <w:szCs w:val="21"/>
              </w:rPr>
              <w:instrText xml:space="preserve">guanguiquan@caas.cn</w:instrText>
            </w:r>
          </w:p>
          <w:p>
            <w:pPr>
              <w:adjustRightInd w:val="0"/>
              <w:snapToGrid w:val="0"/>
              <w:spacing w:line="320" w:lineRule="exact"/>
              <w:rPr>
                <w:rStyle w:val="7"/>
                <w:rFonts w:asciiTheme="minorEastAsia" w:hAnsiTheme="minorEastAsia" w:eastAsiaTheme="minorEastAsia"/>
                <w:color w:val="auto"/>
                <w:kern w:val="0"/>
                <w:szCs w:val="21"/>
                <w:u w:val="none"/>
              </w:rPr>
            </w:pPr>
            <w:r>
              <w:rPr>
                <w:rFonts w:hint="eastAsia" w:asciiTheme="minorEastAsia" w:hAnsiTheme="minorEastAsia" w:eastAsiaTheme="minorEastAsia"/>
                <w:kern w:val="0"/>
                <w:szCs w:val="21"/>
              </w:rPr>
              <w:t>niuqingli@caas.cn</w:t>
            </w:r>
            <w:r>
              <w:rPr>
                <w:rFonts w:asciiTheme="minorEastAsia" w:hAnsiTheme="minorEastAsia" w:eastAsiaTheme="minorEastAsia"/>
                <w:kern w:val="0"/>
                <w:szCs w:val="21"/>
              </w:rPr>
              <w:t xml:space="preserve">" </w:t>
            </w:r>
            <w:r>
              <w:rPr>
                <w:rFonts w:asciiTheme="minorEastAsia" w:hAnsiTheme="minorEastAsia" w:eastAsiaTheme="minorEastAsia"/>
                <w:kern w:val="0"/>
                <w:szCs w:val="21"/>
              </w:rPr>
              <w:fldChar w:fldCharType="separate"/>
            </w:r>
            <w:r>
              <w:rPr>
                <w:rStyle w:val="7"/>
                <w:rFonts w:hint="eastAsia" w:asciiTheme="minorEastAsia" w:hAnsiTheme="minorEastAsia" w:eastAsiaTheme="minorEastAsia"/>
                <w:color w:val="auto"/>
                <w:kern w:val="0"/>
                <w:szCs w:val="21"/>
                <w:u w:val="none"/>
              </w:rPr>
              <w:t>guanguiquan@caas.cn</w:t>
            </w:r>
          </w:p>
          <w:p>
            <w:pPr>
              <w:adjustRightInd w:val="0"/>
              <w:snapToGrid w:val="0"/>
              <w:spacing w:line="320" w:lineRule="exact"/>
              <w:ind w:firstLine="630" w:firstLineChars="300"/>
              <w:rPr>
                <w:rFonts w:asciiTheme="minorEastAsia" w:hAnsiTheme="minorEastAsia" w:eastAsiaTheme="minorEastAsia"/>
                <w:szCs w:val="21"/>
              </w:rPr>
            </w:pPr>
            <w:r>
              <w:rPr>
                <w:rStyle w:val="7"/>
                <w:rFonts w:hint="eastAsia" w:asciiTheme="minorEastAsia" w:hAnsiTheme="minorEastAsia" w:eastAsiaTheme="minorEastAsia"/>
                <w:color w:val="auto"/>
                <w:kern w:val="0"/>
                <w:szCs w:val="21"/>
                <w:u w:val="none"/>
              </w:rPr>
              <w:t>niuqingli@caas.cn</w:t>
            </w:r>
            <w:r>
              <w:rPr>
                <w:rFonts w:asciiTheme="minorEastAsia" w:hAnsiTheme="minorEastAsia" w:eastAsiaTheme="minorEastAsia"/>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sz w:val="21"/>
                <w:szCs w:val="21"/>
              </w:rPr>
              <w:t>猪禽黏膜免疫团队</w:t>
            </w: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团队重点关注我国集约化及智能养殖环境下猪呼吸道、肠道健康，分析猪黏膜系统微环境中病原生态学及生物学特征，剖析猪黏膜系统疫病的病原体组成、动态变化及致病规律；解析猪黏膜感染与免疫应答机制，探讨黏膜上皮细胞与免疫细胞在免疫应答中的相互作用，阐明猪黏膜系统病原感染及免疫应答的分子基础及调控网络；基于猪呼吸道、消化道等黏膜系统病原学状况及黏膜免疫应答规律，研发、创制高效猪黏膜疫苗、佐剂等疫病防控产品，开发新型黏膜免疫策略及配套检测方法。</w:t>
            </w:r>
          </w:p>
        </w:tc>
        <w:tc>
          <w:tcPr>
            <w:tcW w:w="2694" w:type="dxa"/>
            <w:vAlign w:val="center"/>
          </w:tcPr>
          <w:p>
            <w:pPr>
              <w:adjustRightInd w:val="0"/>
              <w:snapToGrid w:val="0"/>
              <w:spacing w:line="30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黏膜免疫机制及</w:t>
            </w:r>
            <w:r>
              <w:rPr>
                <w:rFonts w:hint="eastAsia" w:asciiTheme="minorEastAsia" w:hAnsiTheme="minorEastAsia" w:eastAsiaTheme="minorEastAsia"/>
                <w:szCs w:val="21"/>
              </w:rPr>
              <w:t>黏膜疫苗</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2名</w:t>
            </w:r>
          </w:p>
        </w:tc>
        <w:tc>
          <w:tcPr>
            <w:tcW w:w="3515" w:type="dxa"/>
            <w:vAlign w:val="center"/>
          </w:tcPr>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联系人：刘老师</w:t>
            </w:r>
          </w:p>
          <w:p>
            <w:pPr>
              <w:adjustRightInd w:val="0"/>
              <w:snapToGrid w:val="0"/>
              <w:spacing w:line="32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联系电话：13609308686</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邮箱：liuguangliang01@caas.cn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exact"/>
        </w:trPr>
        <w:tc>
          <w:tcPr>
            <w:tcW w:w="1555" w:type="dxa"/>
            <w:vMerge w:val="restart"/>
            <w:vAlign w:val="center"/>
          </w:tcPr>
          <w:p>
            <w:pPr>
              <w:pStyle w:val="2"/>
              <w:adjustRightInd w:val="0"/>
              <w:snapToGrid w:val="0"/>
              <w:spacing w:beforeAutospacing="0" w:afterAutospacing="0" w:line="32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家畜疫病病原生物学研究中心（各课题组）</w:t>
            </w: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sz w:val="21"/>
                <w:szCs w:val="21"/>
              </w:rPr>
              <w:t>张宗德博士课题组：张宗德博士</w:t>
            </w:r>
            <w:r>
              <w:rPr>
                <w:rFonts w:asciiTheme="minorEastAsia" w:hAnsiTheme="minorEastAsia" w:eastAsiaTheme="minorEastAsia"/>
                <w:sz w:val="21"/>
                <w:szCs w:val="21"/>
              </w:rPr>
              <w:t>2012年毕业于华中农业大学动物医学院，获得预防兽医学博士学位。2012年至2015年，进入清华大学医学院免疫学研究所从事博士后研究工作。2015年至2016年在芝加哥大学病理系从事博士后研究工作。主要研究方向为共生菌群与免疫反应, 流感病毒感染与宿主免疫。代表作发表于Immunity(2016)</w:t>
            </w:r>
            <w:r>
              <w:rPr>
                <w:rFonts w:hint="eastAsia" w:asciiTheme="minorEastAsia" w:hAnsiTheme="minorEastAsia" w:eastAsiaTheme="minorEastAsia"/>
                <w:sz w:val="21"/>
                <w:szCs w:val="21"/>
              </w:rPr>
              <w:t>、</w:t>
            </w:r>
            <w:r>
              <w:rPr>
                <w:rFonts w:asciiTheme="minorEastAsia" w:hAnsiTheme="minorEastAsia" w:eastAsiaTheme="minorEastAsia"/>
                <w:sz w:val="21"/>
                <w:szCs w:val="21"/>
              </w:rPr>
              <w:t>J Exp Med(2017)</w:t>
            </w:r>
            <w:r>
              <w:rPr>
                <w:rFonts w:hint="eastAsia" w:asciiTheme="minorEastAsia" w:hAnsiTheme="minorEastAsia" w:eastAsiaTheme="minorEastAsia"/>
                <w:sz w:val="21"/>
                <w:szCs w:val="21"/>
              </w:rPr>
              <w:t>、</w:t>
            </w:r>
            <w:r>
              <w:rPr>
                <w:rFonts w:asciiTheme="minorEastAsia" w:hAnsiTheme="minorEastAsia" w:eastAsiaTheme="minorEastAsia"/>
                <w:kern w:val="2"/>
                <w:sz w:val="21"/>
                <w:szCs w:val="21"/>
              </w:rPr>
              <w:t>J Virol(2021)</w:t>
            </w:r>
            <w:r>
              <w:rPr>
                <w:rFonts w:hint="eastAsia" w:asciiTheme="minorEastAsia" w:hAnsiTheme="minorEastAsia" w:eastAsiaTheme="minorEastAsia"/>
                <w:kern w:val="2"/>
                <w:sz w:val="21"/>
                <w:szCs w:val="21"/>
              </w:rPr>
              <w:t>、</w:t>
            </w:r>
            <w:r>
              <w:rPr>
                <w:rFonts w:asciiTheme="minorEastAsia" w:hAnsiTheme="minorEastAsia" w:eastAsiaTheme="minorEastAsia"/>
                <w:kern w:val="2"/>
                <w:sz w:val="21"/>
                <w:szCs w:val="21"/>
              </w:rPr>
              <w:t>Allergy(2022)</w:t>
            </w:r>
            <w:r>
              <w:rPr>
                <w:rFonts w:hint="eastAsia" w:asciiTheme="minorEastAsia" w:hAnsiTheme="minorEastAsia" w:eastAsiaTheme="minorEastAsia"/>
                <w:kern w:val="2"/>
                <w:sz w:val="21"/>
                <w:szCs w:val="21"/>
              </w:rPr>
              <w:t>等。</w:t>
            </w:r>
          </w:p>
        </w:tc>
        <w:tc>
          <w:tcPr>
            <w:tcW w:w="2694" w:type="dxa"/>
            <w:vAlign w:val="center"/>
          </w:tcPr>
          <w:p>
            <w:pPr>
              <w:spacing w:line="320" w:lineRule="exact"/>
              <w:rPr>
                <w:rFonts w:asciiTheme="minorEastAsia" w:hAnsiTheme="minorEastAsia" w:eastAsiaTheme="minorEastAsia"/>
                <w:szCs w:val="21"/>
              </w:rPr>
            </w:pPr>
            <w:r>
              <w:rPr>
                <w:rFonts w:asciiTheme="minorEastAsia" w:hAnsiTheme="minorEastAsia" w:eastAsiaTheme="minorEastAsia"/>
                <w:szCs w:val="21"/>
              </w:rPr>
              <w:t>1.流感病毒感染与宿主免疫</w:t>
            </w:r>
          </w:p>
          <w:p>
            <w:pPr>
              <w:spacing w:line="320" w:lineRule="exact"/>
              <w:rPr>
                <w:rFonts w:asciiTheme="minorEastAsia" w:hAnsiTheme="minorEastAsia" w:eastAsiaTheme="minorEastAsia"/>
                <w:szCs w:val="21"/>
              </w:rPr>
            </w:pPr>
            <w:r>
              <w:rPr>
                <w:rFonts w:asciiTheme="minorEastAsia" w:hAnsiTheme="minorEastAsia" w:eastAsiaTheme="minorEastAsia"/>
                <w:szCs w:val="21"/>
              </w:rPr>
              <w:t>2.树突细胞生物学</w:t>
            </w:r>
          </w:p>
          <w:p>
            <w:pPr>
              <w:spacing w:line="320" w:lineRule="exact"/>
              <w:rPr>
                <w:rFonts w:asciiTheme="minorEastAsia" w:hAnsiTheme="minorEastAsia" w:eastAsiaTheme="minorEastAsia"/>
                <w:szCs w:val="21"/>
              </w:rPr>
            </w:pPr>
            <w:r>
              <w:rPr>
                <w:rFonts w:asciiTheme="minorEastAsia" w:hAnsiTheme="minorEastAsia" w:eastAsiaTheme="minorEastAsia"/>
                <w:szCs w:val="21"/>
              </w:rPr>
              <w:t>3.动物重大传染病佐剂及疫苗研发</w:t>
            </w:r>
          </w:p>
        </w:tc>
        <w:tc>
          <w:tcPr>
            <w:tcW w:w="1134" w:type="dxa"/>
            <w:vAlign w:val="center"/>
          </w:tcPr>
          <w:p>
            <w:pPr>
              <w:spacing w:line="320" w:lineRule="exact"/>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1-3</w:t>
            </w:r>
            <w:r>
              <w:rPr>
                <w:rFonts w:hint="eastAsia" w:asciiTheme="minorEastAsia" w:hAnsiTheme="minorEastAsia" w:eastAsiaTheme="minorEastAsia" w:cstheme="minorBidi"/>
                <w:szCs w:val="21"/>
              </w:rPr>
              <w:t>名</w:t>
            </w:r>
          </w:p>
        </w:tc>
        <w:tc>
          <w:tcPr>
            <w:tcW w:w="1134" w:type="dxa"/>
            <w:vAlign w:val="center"/>
          </w:tcPr>
          <w:p>
            <w:pPr>
              <w:spacing w:line="320" w:lineRule="exact"/>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1-3</w:t>
            </w:r>
            <w:r>
              <w:rPr>
                <w:rFonts w:hint="eastAsia" w:asciiTheme="minorEastAsia" w:hAnsiTheme="minorEastAsia" w:eastAsiaTheme="minorEastAsia" w:cstheme="minorBidi"/>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联系人：张老师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w:t>
            </w:r>
            <w:r>
              <w:rPr>
                <w:rFonts w:asciiTheme="minorEastAsia" w:hAnsiTheme="minorEastAsia" w:eastAsiaTheme="minorEastAsia"/>
                <w:sz w:val="21"/>
                <w:szCs w:val="21"/>
              </w:rPr>
              <w:t>13993140409</w:t>
            </w:r>
            <w:r>
              <w:rPr>
                <w:rFonts w:hint="eastAsia" w:asciiTheme="minorEastAsia" w:hAnsiTheme="minorEastAsia" w:eastAsiaTheme="minorEastAsia"/>
                <w:sz w:val="21"/>
                <w:szCs w:val="21"/>
              </w:rPr>
              <w:t>）</w:t>
            </w:r>
          </w:p>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zongdez@aliyun.com</w:t>
            </w:r>
          </w:p>
          <w:p>
            <w:pPr>
              <w:pStyle w:val="2"/>
              <w:adjustRightInd w:val="0"/>
              <w:snapToGrid w:val="0"/>
              <w:spacing w:beforeAutospacing="0" w:afterAutospacing="0" w:line="320" w:lineRule="exact"/>
              <w:ind w:firstLine="600" w:firstLineChars="250"/>
              <w:jc w:val="both"/>
              <w:rPr>
                <w:rFonts w:asciiTheme="minorEastAsia" w:hAnsiTheme="minorEastAsia" w:eastAsiaTheme="minorEastAsia"/>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sz w:val="21"/>
                <w:szCs w:val="21"/>
              </w:rPr>
              <w:t>裴晶晶博士</w:t>
            </w:r>
            <w:r>
              <w:rPr>
                <w:rFonts w:hint="eastAsia" w:asciiTheme="minorEastAsia" w:hAnsiTheme="minorEastAsia" w:eastAsiaTheme="minorEastAsia"/>
                <w:sz w:val="21"/>
                <w:szCs w:val="21"/>
              </w:rPr>
              <w:t>课题组：裴晶晶博士</w:t>
            </w:r>
            <w:r>
              <w:rPr>
                <w:rFonts w:asciiTheme="minorEastAsia" w:hAnsiTheme="minorEastAsia" w:eastAsiaTheme="minorEastAsia"/>
                <w:sz w:val="21"/>
                <w:szCs w:val="21"/>
              </w:rPr>
              <w:t>2014年毕业于华南农业大学，</w:t>
            </w:r>
            <w:r>
              <w:rPr>
                <w:rFonts w:hint="eastAsia" w:asciiTheme="minorEastAsia" w:hAnsiTheme="minorEastAsia" w:eastAsiaTheme="minorEastAsia"/>
                <w:sz w:val="21"/>
                <w:szCs w:val="21"/>
              </w:rPr>
              <w:t>获得预防兽医学博士学位。</w:t>
            </w:r>
            <w:r>
              <w:rPr>
                <w:rFonts w:asciiTheme="minorEastAsia" w:hAnsiTheme="minorEastAsia" w:eastAsiaTheme="minorEastAsia"/>
                <w:sz w:val="21"/>
                <w:szCs w:val="21"/>
              </w:rPr>
              <w:t>后在美国圣路易斯华盛顿大学（Washington University in St. Louis）进行了抗感染免疫方向的博士后研究。第一作者研究论文发表在PNAS、Cell Reports、Autophagy等重要国际刊物，其中单篇最高他引次数&gt;100。目前实验室运行项目经费400万。</w:t>
            </w:r>
          </w:p>
        </w:tc>
        <w:tc>
          <w:tcPr>
            <w:tcW w:w="2694" w:type="dxa"/>
            <w:vAlign w:val="center"/>
          </w:tcPr>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1.病毒复制与免疫逃逸机理的研究</w:t>
            </w:r>
          </w:p>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2.病毒调控宿主抗原递呈细胞功能的研究</w:t>
            </w:r>
          </w:p>
          <w:p>
            <w:pPr>
              <w:pStyle w:val="2"/>
              <w:adjustRightInd w:val="0"/>
              <w:snapToGrid w:val="0"/>
              <w:spacing w:beforeAutospacing="0" w:afterAutospacing="0" w:line="280" w:lineRule="exact"/>
              <w:jc w:val="both"/>
              <w:rPr>
                <w:rFonts w:asciiTheme="minorEastAsia" w:hAnsiTheme="minorEastAsia" w:eastAsiaTheme="minorEastAsia"/>
                <w:bCs/>
                <w:color w:val="000000" w:themeColor="text1"/>
                <w:sz w:val="21"/>
                <w:szCs w:val="21"/>
                <w14:textFill>
                  <w14:solidFill>
                    <w14:schemeClr w14:val="tx1"/>
                  </w14:solidFill>
                </w14:textFill>
              </w:rPr>
            </w:pPr>
            <w:r>
              <w:rPr>
                <w:rFonts w:asciiTheme="minorEastAsia" w:hAnsiTheme="minorEastAsia" w:eastAsiaTheme="minorEastAsia"/>
                <w:bCs/>
                <w:color w:val="000000" w:themeColor="text1"/>
                <w:sz w:val="21"/>
                <w:szCs w:val="21"/>
                <w14:textFill>
                  <w14:solidFill>
                    <w14:schemeClr w14:val="tx1"/>
                  </w14:solidFill>
                </w14:textFill>
              </w:rPr>
              <w:t>3.自噬调控病毒感染的机制研究</w:t>
            </w:r>
          </w:p>
          <w:p>
            <w:pPr>
              <w:pStyle w:val="2"/>
              <w:adjustRightInd w:val="0"/>
              <w:snapToGrid w:val="0"/>
              <w:spacing w:beforeAutospacing="0" w:afterAutospacing="0" w:line="280" w:lineRule="exact"/>
              <w:jc w:val="both"/>
              <w:rPr>
                <w:rFonts w:asciiTheme="minorEastAsia" w:hAnsiTheme="minorEastAsia" w:eastAsiaTheme="minorEastAsia"/>
                <w:kern w:val="2"/>
                <w:sz w:val="21"/>
                <w:szCs w:val="21"/>
              </w:rPr>
            </w:pPr>
            <w:r>
              <w:rPr>
                <w:rFonts w:asciiTheme="minorEastAsia" w:hAnsiTheme="minorEastAsia" w:eastAsiaTheme="minorEastAsia"/>
                <w:bCs/>
                <w:color w:val="000000" w:themeColor="text1"/>
                <w:sz w:val="21"/>
                <w:szCs w:val="21"/>
                <w14:textFill>
                  <w14:solidFill>
                    <w14:schemeClr w14:val="tx1"/>
                  </w14:solidFill>
                </w14:textFill>
              </w:rPr>
              <w:t>4.肌动蛋白调控病毒复制、运输与细胞间传播的机制研究等</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联系人：裴老师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邮箱：</w:t>
            </w:r>
            <w:r>
              <w:fldChar w:fldCharType="begin"/>
            </w:r>
            <w:r>
              <w:instrText xml:space="preserve"> HYPERLINK "mailto:jpei@caas.cn" </w:instrText>
            </w:r>
            <w:r>
              <w:fldChar w:fldCharType="separate"/>
            </w:r>
            <w:r>
              <w:rPr>
                <w:rStyle w:val="7"/>
                <w:rFonts w:asciiTheme="minorEastAsia" w:hAnsiTheme="minorEastAsia" w:eastAsiaTheme="minorEastAsia"/>
                <w:color w:val="auto"/>
                <w:sz w:val="21"/>
                <w:szCs w:val="21"/>
                <w:u w:val="none"/>
              </w:rPr>
              <w:t>jpei@caas.cn</w:t>
            </w:r>
            <w:r>
              <w:rPr>
                <w:rStyle w:val="7"/>
                <w:rFonts w:asciiTheme="minorEastAsia" w:hAnsiTheme="minorEastAsia" w:eastAsiaTheme="minorEastAsia"/>
                <w:color w:val="auto"/>
                <w:sz w:val="21"/>
                <w:szCs w:val="21"/>
                <w:u w:val="none"/>
              </w:rPr>
              <w:fldChar w:fldCharType="end"/>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0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猪病防控研究课题组：课题组主要从事猪繁殖与呼吸综合征（蓝耳病）、病毒性腹泻等猪重大和新发再发疫病的前沿基础理论研究和防控产品与技术研发。课题组P</w:t>
            </w:r>
            <w:r>
              <w:rPr>
                <w:rFonts w:asciiTheme="minorEastAsia" w:hAnsiTheme="minorEastAsia" w:eastAsiaTheme="minorEastAsia"/>
                <w:kern w:val="2"/>
                <w:sz w:val="21"/>
                <w:szCs w:val="21"/>
              </w:rPr>
              <w:t>I</w:t>
            </w:r>
            <w:r>
              <w:rPr>
                <w:rFonts w:hint="eastAsia" w:asciiTheme="minorEastAsia" w:hAnsiTheme="minorEastAsia" w:eastAsiaTheme="minorEastAsia"/>
                <w:kern w:val="2"/>
                <w:sz w:val="21"/>
                <w:szCs w:val="21"/>
              </w:rPr>
              <w:t>先后主持国家自然科学基金、国家重点研发计划子课题等项目课题20余项。以通讯作者或第一作者在mBio、Journal of Virology等期刊发表SCI论文30余篇，授权国家发明专利7件，制定行业、团体和地方标准4项。</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1.病原感染致病与免疫机制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2.宿主抗病机制与抗病育种</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3.新型疫苗（佐剂）与药物创制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2-3名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2-3名</w:t>
            </w:r>
          </w:p>
        </w:tc>
        <w:tc>
          <w:tcPr>
            <w:tcW w:w="3515" w:type="dxa"/>
            <w:vAlign w:val="center"/>
          </w:tcPr>
          <w:p>
            <w:pPr>
              <w:pStyle w:val="2"/>
              <w:adjustRightInd w:val="0"/>
              <w:snapToGrid w:val="0"/>
              <w:spacing w:beforeAutospacing="0" w:afterAutospacing="0" w:line="320" w:lineRule="exact"/>
              <w:ind w:left="735" w:hanging="735" w:hangingChars="3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联系人：马老师（1</w:t>
            </w:r>
            <w:r>
              <w:rPr>
                <w:rFonts w:asciiTheme="minorEastAsia" w:hAnsiTheme="minorEastAsia" w:eastAsiaTheme="minorEastAsia"/>
                <w:sz w:val="21"/>
                <w:szCs w:val="21"/>
              </w:rPr>
              <w:t>3279248603</w:t>
            </w:r>
            <w:r>
              <w:rPr>
                <w:rFonts w:hint="eastAsia" w:asciiTheme="minorEastAsia" w:hAnsiTheme="minorEastAsia" w:eastAsiaTheme="minorEastAsia"/>
                <w:sz w:val="21"/>
                <w:szCs w:val="21"/>
              </w:rPr>
              <w:t>）</w:t>
            </w:r>
          </w:p>
          <w:p>
            <w:pPr>
              <w:pStyle w:val="2"/>
              <w:adjustRightInd w:val="0"/>
              <w:snapToGrid w:val="0"/>
              <w:spacing w:beforeAutospacing="0" w:afterAutospacing="0" w:line="320" w:lineRule="exact"/>
              <w:ind w:left="735" w:leftChars="350" w:firstLine="105" w:firstLineChars="5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mazhiqian1103@163.com</w:t>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1555" w:type="dxa"/>
            <w:vMerge w:val="continue"/>
            <w:vAlign w:val="center"/>
          </w:tcPr>
          <w:p>
            <w:pPr>
              <w:pStyle w:val="2"/>
              <w:adjustRightInd w:val="0"/>
              <w:snapToGrid w:val="0"/>
              <w:spacing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张石磊</w:t>
            </w:r>
            <w:r>
              <w:rPr>
                <w:rFonts w:asciiTheme="minorEastAsia" w:hAnsiTheme="minorEastAsia" w:eastAsiaTheme="minorEastAsia"/>
                <w:kern w:val="2"/>
                <w:sz w:val="21"/>
                <w:szCs w:val="21"/>
              </w:rPr>
              <w:t>博士</w:t>
            </w:r>
            <w:r>
              <w:rPr>
                <w:rFonts w:hint="eastAsia" w:asciiTheme="minorEastAsia" w:hAnsiTheme="minorEastAsia" w:eastAsiaTheme="minorEastAsia"/>
                <w:kern w:val="2"/>
                <w:sz w:val="21"/>
                <w:szCs w:val="21"/>
              </w:rPr>
              <w:t>课题组：张石磊博士</w:t>
            </w:r>
            <w:r>
              <w:rPr>
                <w:rFonts w:asciiTheme="minorEastAsia" w:hAnsiTheme="minorEastAsia" w:eastAsiaTheme="minorEastAsia"/>
                <w:kern w:val="2"/>
                <w:sz w:val="21"/>
                <w:szCs w:val="21"/>
              </w:rPr>
              <w:t>1987年生。2010年于扬州大学</w:t>
            </w:r>
            <w:r>
              <w:rPr>
                <w:rFonts w:hint="eastAsia" w:asciiTheme="minorEastAsia" w:hAnsiTheme="minorEastAsia" w:eastAsiaTheme="minorEastAsia"/>
                <w:kern w:val="2"/>
                <w:sz w:val="21"/>
                <w:szCs w:val="21"/>
              </w:rPr>
              <w:t>获动物医学学士学位，</w:t>
            </w:r>
            <w:r>
              <w:rPr>
                <w:rFonts w:asciiTheme="minorEastAsia" w:hAnsiTheme="minorEastAsia" w:eastAsiaTheme="minorEastAsia"/>
                <w:kern w:val="2"/>
                <w:sz w:val="21"/>
                <w:szCs w:val="21"/>
              </w:rPr>
              <w:t xml:space="preserve"> 2013年于中国农业科学院上海兽医研究所获预防兽医学硕士学位，2017年于同济大学获理学博士学位。2018年12月至今在美国加州大学洛杉矶分校从事病毒学方面的博士后研究，主要研究方向是冠状病毒致病机制及与宿主相互作用。在PNAS, Cell Mol Immunol, Molecular Therapy, Protein &amp; Cell等SCI期刊发表论文多篇。</w:t>
            </w:r>
          </w:p>
        </w:tc>
        <w:tc>
          <w:tcPr>
            <w:tcW w:w="2694" w:type="dxa"/>
            <w:vAlign w:val="center"/>
          </w:tcPr>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1.重要动物病原体（猪冠状病毒与非洲猪瘟病毒）的病原学、致病机制及与宿主相互作用等方面的基础研究</w:t>
            </w:r>
          </w:p>
          <w:p>
            <w:pPr>
              <w:pStyle w:val="2"/>
              <w:adjustRightInd w:val="0"/>
              <w:snapToGrid w:val="0"/>
              <w:spacing w:beforeAutospacing="0" w:afterAutospacing="0" w:line="320" w:lineRule="exact"/>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2.开发针对动物病毒的新型疫苗技术与新型抗病毒小分子药物</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2</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联系人：张老师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ind w:left="630" w:hanging="630" w:hangingChars="300"/>
              <w:rPr>
                <w:rFonts w:asciiTheme="minorEastAsia" w:hAnsiTheme="minorEastAsia" w:eastAsiaTheme="minorEastAsia"/>
                <w:sz w:val="21"/>
                <w:szCs w:val="21"/>
              </w:rPr>
            </w:pPr>
            <w:r>
              <w:rPr>
                <w:rFonts w:hint="eastAsia" w:asciiTheme="minorEastAsia" w:hAnsiTheme="minorEastAsia" w:eastAsiaTheme="minorEastAsia"/>
                <w:sz w:val="21"/>
                <w:szCs w:val="21"/>
              </w:rPr>
              <w:t>邮箱：</w:t>
            </w:r>
            <w:r>
              <w:fldChar w:fldCharType="begin"/>
            </w:r>
            <w:r>
              <w:instrText xml:space="preserve"> HYPERLINK "mailto:hkwp8600@foxmail.com" </w:instrText>
            </w:r>
            <w:r>
              <w:fldChar w:fldCharType="separate"/>
            </w:r>
            <w:r>
              <w:rPr>
                <w:rStyle w:val="7"/>
                <w:rFonts w:asciiTheme="minorEastAsia" w:hAnsiTheme="minorEastAsia" w:eastAsiaTheme="minorEastAsia"/>
                <w:color w:val="auto"/>
                <w:sz w:val="21"/>
                <w:szCs w:val="21"/>
                <w:u w:val="none"/>
              </w:rPr>
              <w:t>hkwp8600@foxmail.com</w:t>
            </w:r>
            <w:r>
              <w:rPr>
                <w:rStyle w:val="7"/>
                <w:rFonts w:asciiTheme="minorEastAsia" w:hAnsiTheme="minorEastAsia" w:eastAsiaTheme="minorEastAsia"/>
                <w:color w:val="auto"/>
                <w:sz w:val="21"/>
                <w:szCs w:val="21"/>
                <w:u w:val="none"/>
              </w:rPr>
              <w:fldChar w:fldCharType="end"/>
            </w:r>
          </w:p>
          <w:p>
            <w:pPr>
              <w:pStyle w:val="2"/>
              <w:adjustRightInd w:val="0"/>
              <w:snapToGrid w:val="0"/>
              <w:spacing w:beforeAutospacing="0" w:afterAutospacing="0" w:line="320" w:lineRule="exact"/>
              <w:ind w:firstLine="600" w:firstLineChars="25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exact"/>
        </w:trPr>
        <w:tc>
          <w:tcPr>
            <w:tcW w:w="1555" w:type="dxa"/>
            <w:vMerge w:val="continue"/>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胡团军博士课题组：胡团军博士毕业于爱丁堡大学皇家兽医学院。有多年海外科研工作经历，先后于英国动物健康研究所和爱丁堡大学罗斯林研究所从事科研工作，1）禽类细胞和分子免疫研究：包括禽类主要免疫细胞的鉴定和分型，免疫工具的制备及宿主与病原的互作机理；2)禽类胚胎发育及转基因工程的研究和应用，研究包括转基因禽类的生产，禽类冷冻保种技术的研究与应用。代表作发表于elife、the journal of immunology、nature communications 等。</w:t>
            </w:r>
          </w:p>
        </w:tc>
        <w:tc>
          <w:tcPr>
            <w:tcW w:w="2694" w:type="dxa"/>
            <w:vAlign w:val="center"/>
          </w:tcPr>
          <w:p>
            <w:pPr>
              <w:pStyle w:val="2"/>
              <w:adjustRightInd w:val="0"/>
              <w:snapToGrid w:val="0"/>
              <w:spacing w:beforeAutospacing="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禽类细胞和分子免疫，包括转基因技术在禽类免疫学上的应用及新免疫学和诊断工具的研发</w:t>
            </w:r>
          </w:p>
          <w:p>
            <w:pPr>
              <w:pStyle w:val="2"/>
              <w:adjustRightInd w:val="0"/>
              <w:snapToGrid w:val="0"/>
              <w:spacing w:beforeAutospacing="0" w:afterAutospacing="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转基因模型禽类的构建及禽胚胎发育和生殖细胞在家禽冷冻保种技术中的应用研究</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名</w:t>
            </w:r>
          </w:p>
        </w:tc>
        <w:tc>
          <w:tcPr>
            <w:tcW w:w="1134"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名</w:t>
            </w:r>
          </w:p>
        </w:tc>
        <w:tc>
          <w:tcPr>
            <w:tcW w:w="3515" w:type="dxa"/>
            <w:vAlign w:val="center"/>
          </w:tcPr>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联系人：胡老师</w:t>
            </w:r>
            <w:r>
              <w:rPr>
                <w:rFonts w:asciiTheme="minorEastAsia" w:hAnsiTheme="minorEastAsia" w:eastAsiaTheme="minorEastAsia"/>
                <w:sz w:val="21"/>
                <w:szCs w:val="21"/>
              </w:rPr>
              <w:t xml:space="preserve">  </w:t>
            </w:r>
          </w:p>
          <w:p>
            <w:pPr>
              <w:pStyle w:val="2"/>
              <w:adjustRightInd w:val="0"/>
              <w:snapToGrid w:val="0"/>
              <w:spacing w:beforeAutospacing="0" w:afterAutospacing="0" w:line="320" w:lineRule="exact"/>
              <w:ind w:firstLine="840" w:firstLineChars="400"/>
              <w:rPr>
                <w:rFonts w:asciiTheme="minorEastAsia" w:hAnsiTheme="minorEastAsia" w:eastAsiaTheme="minorEastAsia"/>
                <w:sz w:val="21"/>
                <w:szCs w:val="21"/>
              </w:rPr>
            </w:pPr>
            <w:r>
              <w:rPr>
                <w:rFonts w:hint="eastAsia" w:asciiTheme="minorEastAsia" w:hAnsiTheme="minorEastAsia" w:eastAsiaTheme="minorEastAsia"/>
                <w:sz w:val="21"/>
                <w:szCs w:val="21"/>
              </w:rPr>
              <w:t>陈老师（13993140409）</w:t>
            </w:r>
          </w:p>
          <w:p>
            <w:pPr>
              <w:pStyle w:val="2"/>
              <w:adjustRightInd w:val="0"/>
              <w:snapToGrid w:val="0"/>
              <w:spacing w:beforeAutospacing="0" w:afterAutospacing="0" w:line="320" w:lineRule="exact"/>
              <w:ind w:firstLine="35" w:firstLineChars="17"/>
              <w:rPr>
                <w:rStyle w:val="7"/>
                <w:rFonts w:asciiTheme="minorEastAsia" w:hAnsiTheme="minorEastAsia" w:eastAsiaTheme="minorEastAsia"/>
                <w:color w:val="FF0000"/>
                <w:sz w:val="21"/>
                <w:szCs w:val="21"/>
                <w:u w:val="none"/>
              </w:rPr>
            </w:pPr>
            <w:r>
              <w:rPr>
                <w:rFonts w:hint="eastAsia" w:asciiTheme="minorEastAsia" w:hAnsiTheme="minorEastAsia" w:eastAsiaTheme="minorEastAsia"/>
                <w:sz w:val="21"/>
                <w:szCs w:val="21"/>
              </w:rPr>
              <w:t>邮箱：</w:t>
            </w:r>
            <w:r>
              <w:rPr>
                <w:rFonts w:asciiTheme="minorEastAsia" w:hAnsiTheme="minorEastAsia" w:eastAsiaTheme="minorEastAsia"/>
                <w:sz w:val="21"/>
                <w:szCs w:val="21"/>
              </w:rPr>
              <w:t>tuanjunhu2008@hotmail.com</w:t>
            </w:r>
            <w:r>
              <w:fldChar w:fldCharType="begin"/>
            </w:r>
            <w:r>
              <w:instrText xml:space="preserve"> HYPERLINK "mailto:hkwp8600@foxmail.com" </w:instrText>
            </w:r>
            <w:r>
              <w:fldChar w:fldCharType="separate"/>
            </w:r>
            <w:r>
              <w:fldChar w:fldCharType="end"/>
            </w:r>
          </w:p>
          <w:p>
            <w:pPr>
              <w:pStyle w:val="2"/>
              <w:adjustRightInd w:val="0"/>
              <w:snapToGrid w:val="0"/>
              <w:spacing w:beforeAutospacing="0" w:afterAutospacing="0" w:line="320" w:lineRule="exact"/>
              <w:ind w:firstLine="672" w:firstLineChars="280"/>
              <w:rPr>
                <w:rFonts w:asciiTheme="minorEastAsia" w:hAnsiTheme="minorEastAsia" w:eastAsiaTheme="minorEastAsia"/>
                <w:kern w:val="2"/>
                <w:sz w:val="21"/>
                <w:szCs w:val="21"/>
              </w:rPr>
            </w:pPr>
            <w:r>
              <w:fldChar w:fldCharType="begin"/>
            </w:r>
            <w:r>
              <w:instrText xml:space="preserve"> HYPERLINK "mailto:sklveb-lvri@vip.163.com" </w:instrText>
            </w:r>
            <w:r>
              <w:fldChar w:fldCharType="separate"/>
            </w:r>
            <w:r>
              <w:rPr>
                <w:rStyle w:val="7"/>
                <w:rFonts w:asciiTheme="minorEastAsia" w:hAnsiTheme="minorEastAsia" w:eastAsiaTheme="minorEastAsia"/>
                <w:color w:val="auto"/>
                <w:sz w:val="21"/>
                <w:szCs w:val="21"/>
                <w:u w:val="none"/>
              </w:rPr>
              <w:t>sklveb-lvri@vip.163.com</w:t>
            </w:r>
            <w:r>
              <w:rPr>
                <w:rStyle w:val="7"/>
                <w:rFonts w:asciiTheme="minorEastAsia" w:hAnsiTheme="minorEastAsia" w:eastAsiaTheme="minorEastAsia"/>
                <w:color w:val="auto"/>
                <w:sz w:val="21"/>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exact"/>
        </w:trPr>
        <w:tc>
          <w:tcPr>
            <w:tcW w:w="1555" w:type="dxa"/>
            <w:vAlign w:val="center"/>
          </w:tcPr>
          <w:p>
            <w:pPr>
              <w:pStyle w:val="2"/>
              <w:adjustRightInd w:val="0"/>
              <w:snapToGrid w:val="0"/>
              <w:spacing w:beforeAutospacing="0" w:afterAutospacing="0" w:line="32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兽医临床服务中心</w:t>
            </w:r>
            <w:r>
              <w:rPr>
                <w:rFonts w:asciiTheme="minorEastAsia" w:hAnsiTheme="minorEastAsia" w:eastAsiaTheme="minorEastAsia"/>
                <w:kern w:val="2"/>
                <w:sz w:val="21"/>
                <w:szCs w:val="21"/>
              </w:rPr>
              <w:t xml:space="preserve"> </w:t>
            </w:r>
          </w:p>
        </w:tc>
        <w:tc>
          <w:tcPr>
            <w:tcW w:w="5244" w:type="dxa"/>
            <w:vAlign w:val="center"/>
          </w:tcPr>
          <w:p>
            <w:pPr>
              <w:pStyle w:val="2"/>
              <w:adjustRightInd w:val="0"/>
              <w:snapToGrid w:val="0"/>
              <w:spacing w:beforeAutospacing="0" w:afterAutospacing="0" w:line="320" w:lineRule="exact"/>
              <w:rPr>
                <w:rFonts w:asciiTheme="minorEastAsia" w:hAnsiTheme="minorEastAsia" w:eastAsiaTheme="minorEastAsia"/>
                <w:kern w:val="2"/>
                <w:sz w:val="21"/>
                <w:szCs w:val="21"/>
              </w:rPr>
            </w:pPr>
            <w:r>
              <w:rPr>
                <w:rFonts w:hint="eastAsia" w:asciiTheme="minorEastAsia" w:hAnsiTheme="minorEastAsia"/>
                <w:sz w:val="21"/>
                <w:szCs w:val="21"/>
              </w:rPr>
              <w:t>贾贝贝博士课题组（动物疫病风险评估与防控措施经济效益分析）：结合我国养殖现状和实际，建立适宜我国国情的重大动物疫病风险评估与防控措施经济学评估，探索动物疫情信息如何在不同环节及时、有效沟通。招收的博士后人员1名具有环境生态学定量研究背景，1名具有野生动物疫病博士（侧重实地调查能力）。青年科研人员为农业经济学管理专业（侧重公共关系以及相关社会学定性研究背景）。</w:t>
            </w:r>
          </w:p>
        </w:tc>
        <w:tc>
          <w:tcPr>
            <w:tcW w:w="2694" w:type="dxa"/>
            <w:vAlign w:val="center"/>
          </w:tcPr>
          <w:p>
            <w:pPr>
              <w:adjustRightInd w:val="0"/>
              <w:snapToGrid w:val="0"/>
              <w:spacing w:line="320" w:lineRule="exact"/>
              <w:jc w:val="center"/>
              <w:rPr>
                <w:rFonts w:asciiTheme="minorEastAsia" w:hAnsiTheme="minorEastAsia"/>
                <w:szCs w:val="21"/>
              </w:rPr>
            </w:pPr>
            <w:r>
              <w:rPr>
                <w:rFonts w:hint="eastAsia" w:asciiTheme="minorEastAsia" w:hAnsiTheme="minorEastAsia"/>
                <w:szCs w:val="21"/>
              </w:rPr>
              <w:t>以病原-环境生态、社会经济因素、病原诊断方法评价为架构的动物疫病防控全息分析系统</w:t>
            </w:r>
          </w:p>
        </w:tc>
        <w:tc>
          <w:tcPr>
            <w:tcW w:w="1134" w:type="dxa"/>
            <w:vAlign w:val="center"/>
          </w:tcPr>
          <w:p>
            <w:pPr>
              <w:pStyle w:val="2"/>
              <w:adjustRightInd w:val="0"/>
              <w:snapToGrid w:val="0"/>
              <w:spacing w:beforeAutospacing="0" w:afterAutospacing="0" w:line="260" w:lineRule="exact"/>
              <w:jc w:val="center"/>
              <w:rPr>
                <w:rFonts w:asciiTheme="minorEastAsia" w:hAnsiTheme="minorEastAsia"/>
                <w:sz w:val="21"/>
                <w:szCs w:val="21"/>
              </w:rPr>
            </w:pPr>
            <w:r>
              <w:rPr>
                <w:rFonts w:hint="eastAsia" w:asciiTheme="minorEastAsia" w:hAnsiTheme="minorEastAsia"/>
                <w:sz w:val="21"/>
                <w:szCs w:val="21"/>
              </w:rPr>
              <w:t>2名</w:t>
            </w:r>
          </w:p>
        </w:tc>
        <w:tc>
          <w:tcPr>
            <w:tcW w:w="1134" w:type="dxa"/>
            <w:vAlign w:val="center"/>
          </w:tcPr>
          <w:p>
            <w:pPr>
              <w:pStyle w:val="2"/>
              <w:adjustRightInd w:val="0"/>
              <w:snapToGrid w:val="0"/>
              <w:spacing w:beforeAutospacing="0" w:afterAutospacing="0" w:line="260" w:lineRule="exact"/>
              <w:jc w:val="center"/>
              <w:rPr>
                <w:rFonts w:asciiTheme="minorEastAsia" w:hAnsiTheme="minorEastAsia" w:eastAsiaTheme="minorEastAsia"/>
                <w:kern w:val="2"/>
                <w:sz w:val="21"/>
                <w:szCs w:val="21"/>
              </w:rPr>
            </w:pPr>
            <w:r>
              <w:rPr>
                <w:rFonts w:hint="eastAsia" w:asciiTheme="minorEastAsia" w:hAnsiTheme="minorEastAsia"/>
                <w:sz w:val="21"/>
                <w:szCs w:val="21"/>
              </w:rPr>
              <w:t>1名</w:t>
            </w:r>
            <w:r>
              <w:rPr>
                <w:rFonts w:asciiTheme="minorEastAsia" w:hAnsiTheme="minorEastAsia" w:eastAsiaTheme="minorEastAsia"/>
                <w:kern w:val="2"/>
                <w:sz w:val="21"/>
                <w:szCs w:val="21"/>
              </w:rPr>
              <w:t xml:space="preserve"> </w:t>
            </w:r>
          </w:p>
        </w:tc>
        <w:tc>
          <w:tcPr>
            <w:tcW w:w="3515" w:type="dxa"/>
            <w:vAlign w:val="center"/>
          </w:tcPr>
          <w:p>
            <w:pPr>
              <w:adjustRightInd w:val="0"/>
              <w:snapToGrid w:val="0"/>
              <w:spacing w:line="320" w:lineRule="exact"/>
              <w:rPr>
                <w:rFonts w:asciiTheme="minorEastAsia" w:hAnsiTheme="minorEastAsia"/>
                <w:kern w:val="0"/>
                <w:szCs w:val="21"/>
              </w:rPr>
            </w:pPr>
            <w:r>
              <w:rPr>
                <w:rFonts w:hint="eastAsia" w:asciiTheme="minorEastAsia" w:hAnsiTheme="minorEastAsia"/>
                <w:kern w:val="0"/>
                <w:szCs w:val="21"/>
              </w:rPr>
              <w:t>联系人：张老师</w:t>
            </w:r>
          </w:p>
          <w:p>
            <w:pPr>
              <w:adjustRightInd w:val="0"/>
              <w:snapToGrid w:val="0"/>
              <w:spacing w:line="320" w:lineRule="exact"/>
              <w:rPr>
                <w:rFonts w:asciiTheme="minorEastAsia" w:hAnsiTheme="minorEastAsia"/>
                <w:kern w:val="0"/>
                <w:szCs w:val="21"/>
              </w:rPr>
            </w:pPr>
            <w:r>
              <w:rPr>
                <w:rFonts w:hint="eastAsia" w:asciiTheme="minorEastAsia" w:hAnsiTheme="minorEastAsia"/>
                <w:kern w:val="0"/>
                <w:szCs w:val="21"/>
              </w:rPr>
              <w:t>联系电话：13919178194</w:t>
            </w:r>
          </w:p>
          <w:p>
            <w:pPr>
              <w:pStyle w:val="2"/>
              <w:adjustRightInd w:val="0"/>
              <w:snapToGrid w:val="0"/>
              <w:spacing w:beforeAutospacing="0" w:afterAutospacing="0" w:line="320" w:lineRule="exact"/>
              <w:rPr>
                <w:rFonts w:asciiTheme="minorEastAsia" w:hAnsiTheme="minorEastAsia" w:eastAsiaTheme="minorEastAsia"/>
                <w:sz w:val="21"/>
                <w:szCs w:val="21"/>
              </w:rPr>
            </w:pPr>
            <w:r>
              <w:rPr>
                <w:rFonts w:hint="eastAsia" w:asciiTheme="minorEastAsia" w:hAnsiTheme="minorEastAsia"/>
                <w:sz w:val="21"/>
                <w:szCs w:val="21"/>
              </w:rPr>
              <w:t>邮箱：zhangxinyi@caas.cn</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E1DC2"/>
    <w:rsid w:val="022E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99"/>
    <w:rPr>
      <w:rFonts w:cs="Times New Roman"/>
      <w:b/>
    </w:rPr>
  </w:style>
  <w:style w:type="character" w:styleId="7">
    <w:name w:val="Hyperlink"/>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2022-06-12T09:06:00Z</dcterms:created>
  <dc:creator>Administrator</dc:creator>
  <cp:lastModifiedBy>Administrator</cp:lastModifiedBy>
  <dcterms:modified xsi:type="dcterms:W3CDTF">2022-06-12T09:07:49Z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